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3727" w:rsidRPr="00DF61AB" w:rsidRDefault="00A26653" w:rsidP="000155F8">
      <w:pPr>
        <w:tabs>
          <w:tab w:val="right" w:pos="9355"/>
        </w:tabs>
        <w:spacing w:after="0"/>
        <w:jc w:val="both"/>
        <w:rPr>
          <w:rFonts w:ascii="Arial" w:hAnsi="Arial" w:cs="Arial"/>
          <w:i/>
          <w:color w:val="000000"/>
          <w:sz w:val="24"/>
          <w:szCs w:val="24"/>
          <w:lang w:val="en-US" w:eastAsia="ja-JP"/>
        </w:rPr>
      </w:pPr>
      <w:r>
        <w:rPr>
          <w:rFonts w:ascii="Arial" w:hAnsi="Arial" w:cs="Arial"/>
          <w:color w:val="000000"/>
          <w:sz w:val="24"/>
          <w:szCs w:val="24"/>
          <w:lang w:val="en-US" w:eastAsia="ja-JP"/>
        </w:rPr>
        <w:t>3GPP TSG-RAN WG3 #76</w:t>
      </w:r>
      <w:r w:rsidR="00573727" w:rsidRPr="00DF61AB">
        <w:rPr>
          <w:rFonts w:ascii="Arial" w:hAnsi="Arial" w:cs="Arial"/>
          <w:color w:val="000000"/>
          <w:sz w:val="24"/>
          <w:szCs w:val="24"/>
          <w:lang w:val="en-US" w:eastAsia="ja-JP"/>
        </w:rPr>
        <w:tab/>
      </w:r>
      <w:r w:rsidR="00573727" w:rsidRPr="00DF61AB">
        <w:rPr>
          <w:rFonts w:ascii="Arial" w:hAnsi="Arial" w:cs="Arial"/>
          <w:iCs/>
          <w:color w:val="000000"/>
          <w:sz w:val="24"/>
          <w:szCs w:val="24"/>
          <w:lang w:val="en-US" w:eastAsia="ja-JP"/>
        </w:rPr>
        <w:t>R3-</w:t>
      </w:r>
      <w:r w:rsidR="000155F8" w:rsidRPr="00DF61AB">
        <w:rPr>
          <w:rFonts w:ascii="Arial" w:hAnsi="Arial" w:cs="Arial"/>
          <w:iCs/>
          <w:color w:val="000000"/>
          <w:sz w:val="24"/>
          <w:szCs w:val="24"/>
          <w:lang w:val="en-US" w:eastAsia="ja-JP"/>
        </w:rPr>
        <w:t>12</w:t>
      </w:r>
      <w:r w:rsidR="007D7921">
        <w:rPr>
          <w:rFonts w:ascii="Arial" w:hAnsi="Arial" w:cs="Arial"/>
          <w:iCs/>
          <w:color w:val="000000"/>
          <w:sz w:val="24"/>
          <w:szCs w:val="24"/>
          <w:lang w:val="en-US" w:eastAsia="ja-JP"/>
        </w:rPr>
        <w:t>1150</w:t>
      </w:r>
    </w:p>
    <w:p w:rsidR="00573727" w:rsidRPr="00DF61AB" w:rsidRDefault="00A26653" w:rsidP="00573727">
      <w:pPr>
        <w:spacing w:after="0"/>
        <w:jc w:val="both"/>
        <w:rPr>
          <w:rFonts w:ascii="Arial" w:hAnsi="Arial" w:cs="Arial"/>
          <w:color w:val="000000"/>
          <w:sz w:val="24"/>
          <w:szCs w:val="24"/>
          <w:lang w:val="en-US" w:eastAsia="ja-JP"/>
        </w:rPr>
      </w:pPr>
      <w:r>
        <w:rPr>
          <w:rFonts w:ascii="Arial" w:hAnsi="Arial" w:cs="Arial"/>
          <w:color w:val="000000"/>
          <w:sz w:val="24"/>
          <w:szCs w:val="24"/>
          <w:lang w:val="en-US" w:eastAsia="ja-JP"/>
        </w:rPr>
        <w:t>21-25 May</w:t>
      </w:r>
      <w:r w:rsidR="00C4285A" w:rsidRPr="00DF61AB">
        <w:rPr>
          <w:rFonts w:ascii="Arial" w:hAnsi="Arial" w:cs="Arial"/>
          <w:color w:val="000000"/>
          <w:sz w:val="24"/>
          <w:szCs w:val="24"/>
          <w:lang w:val="en-US" w:eastAsia="ja-JP"/>
        </w:rPr>
        <w:t>, 2012</w:t>
      </w:r>
    </w:p>
    <w:p w:rsidR="00573727" w:rsidRPr="00DF61AB" w:rsidRDefault="00A26653" w:rsidP="00A26653">
      <w:pPr>
        <w:spacing w:after="0"/>
        <w:jc w:val="both"/>
        <w:rPr>
          <w:rFonts w:ascii="Arial" w:hAnsi="Arial" w:cs="Arial"/>
          <w:color w:val="000000"/>
          <w:sz w:val="24"/>
          <w:szCs w:val="24"/>
          <w:lang w:val="en-US" w:eastAsia="ja-JP"/>
        </w:rPr>
      </w:pPr>
      <w:r>
        <w:rPr>
          <w:rFonts w:ascii="Arial" w:hAnsi="Arial" w:cs="Arial"/>
          <w:color w:val="000000"/>
          <w:sz w:val="24"/>
          <w:szCs w:val="24"/>
          <w:lang w:val="en-US" w:eastAsia="ja-JP"/>
        </w:rPr>
        <w:t>Prague</w:t>
      </w:r>
      <w:r w:rsidR="007C613A" w:rsidRPr="00DF61AB">
        <w:rPr>
          <w:rFonts w:ascii="Arial" w:hAnsi="Arial" w:cs="Arial"/>
          <w:color w:val="000000"/>
          <w:sz w:val="24"/>
          <w:szCs w:val="24"/>
          <w:lang w:val="en-US" w:eastAsia="ja-JP"/>
        </w:rPr>
        <w:t xml:space="preserve">, </w:t>
      </w:r>
      <w:r>
        <w:rPr>
          <w:rFonts w:ascii="Arial" w:hAnsi="Arial" w:cs="Arial"/>
          <w:color w:val="000000"/>
          <w:sz w:val="24"/>
          <w:szCs w:val="24"/>
          <w:lang w:val="en-US" w:eastAsia="ja-JP"/>
        </w:rPr>
        <w:t>Czech Republic</w:t>
      </w:r>
    </w:p>
    <w:p w:rsidR="00573727" w:rsidRPr="00DF61AB" w:rsidRDefault="00573727" w:rsidP="00573727">
      <w:pPr>
        <w:spacing w:after="0"/>
        <w:jc w:val="both"/>
        <w:rPr>
          <w:rFonts w:ascii="Arial" w:hAnsi="Arial" w:cs="Arial"/>
          <w:color w:val="000000"/>
          <w:sz w:val="24"/>
          <w:szCs w:val="24"/>
          <w:lang w:val="en-US" w:eastAsia="ja-JP"/>
        </w:rPr>
      </w:pPr>
    </w:p>
    <w:p w:rsidR="00573727" w:rsidRPr="00DF61AB" w:rsidRDefault="00573727" w:rsidP="00573727">
      <w:pPr>
        <w:tabs>
          <w:tab w:val="left" w:pos="1985"/>
        </w:tabs>
        <w:spacing w:after="120"/>
        <w:jc w:val="both"/>
        <w:rPr>
          <w:rFonts w:ascii="Arial" w:hAnsi="Arial"/>
          <w:lang w:val="en-US"/>
        </w:rPr>
      </w:pPr>
      <w:r w:rsidRPr="00DF61AB">
        <w:rPr>
          <w:rFonts w:ascii="Arial" w:hAnsi="Arial"/>
          <w:b/>
          <w:lang w:val="en-US"/>
        </w:rPr>
        <w:t>Agenda Item:</w:t>
      </w:r>
      <w:r w:rsidRPr="00DF61AB">
        <w:rPr>
          <w:rFonts w:ascii="Arial" w:hAnsi="Arial"/>
          <w:lang w:val="en-US"/>
        </w:rPr>
        <w:tab/>
      </w:r>
      <w:bookmarkStart w:id="0" w:name="Source"/>
      <w:bookmarkEnd w:id="0"/>
      <w:r w:rsidR="00C4285A" w:rsidRPr="00DF61AB">
        <w:rPr>
          <w:rFonts w:ascii="Arial" w:hAnsi="Arial"/>
          <w:lang w:val="en-US"/>
        </w:rPr>
        <w:t>12.2</w:t>
      </w:r>
    </w:p>
    <w:p w:rsidR="00573727" w:rsidRPr="00DF61AB" w:rsidRDefault="00573727" w:rsidP="00573727">
      <w:pPr>
        <w:tabs>
          <w:tab w:val="left" w:pos="1985"/>
        </w:tabs>
        <w:spacing w:after="120"/>
        <w:jc w:val="both"/>
        <w:rPr>
          <w:rFonts w:ascii="Arial" w:hAnsi="Arial"/>
          <w:lang w:val="en-US"/>
        </w:rPr>
      </w:pPr>
      <w:r w:rsidRPr="00DF61AB">
        <w:rPr>
          <w:rFonts w:ascii="Arial" w:hAnsi="Arial"/>
          <w:b/>
          <w:lang w:val="en-US"/>
        </w:rPr>
        <w:t xml:space="preserve">Source: </w:t>
      </w:r>
      <w:r w:rsidRPr="00DF61AB">
        <w:rPr>
          <w:rFonts w:ascii="Arial" w:hAnsi="Arial"/>
          <w:b/>
          <w:lang w:val="en-US"/>
        </w:rPr>
        <w:tab/>
      </w:r>
      <w:r w:rsidRPr="00DF61AB">
        <w:rPr>
          <w:rFonts w:ascii="Arial" w:hAnsi="Arial"/>
          <w:lang w:val="en-US"/>
        </w:rPr>
        <w:t xml:space="preserve">DAC-UPC </w:t>
      </w:r>
      <w:r w:rsidRPr="00DF61AB">
        <w:rPr>
          <w:rFonts w:ascii="Arial" w:hAnsi="Arial" w:cs="Arial"/>
          <w:bCs/>
          <w:lang w:val="en-US"/>
        </w:rPr>
        <w:t>(</w:t>
      </w:r>
      <w:r w:rsidRPr="00DF61AB">
        <w:rPr>
          <w:rFonts w:ascii="Arial" w:hAnsi="Arial" w:cs="Arial"/>
          <w:bCs/>
          <w:lang w:val="en-US" w:bidi="he-IL"/>
        </w:rPr>
        <w:t>Universitat Politècnica de Catalunya)</w:t>
      </w:r>
    </w:p>
    <w:p w:rsidR="00573727" w:rsidRPr="00DF61AB" w:rsidRDefault="00573727" w:rsidP="00082F12">
      <w:pPr>
        <w:spacing w:after="120"/>
        <w:ind w:left="1988" w:hanging="1988"/>
        <w:jc w:val="both"/>
        <w:rPr>
          <w:rFonts w:ascii="Arial" w:hAnsi="Arial"/>
          <w:lang w:val="en-US"/>
        </w:rPr>
      </w:pPr>
      <w:r w:rsidRPr="00DF61AB">
        <w:rPr>
          <w:rFonts w:ascii="Arial" w:hAnsi="Arial"/>
          <w:b/>
          <w:lang w:val="en-US"/>
        </w:rPr>
        <w:t>Title:</w:t>
      </w:r>
      <w:r w:rsidRPr="00DF61AB">
        <w:rPr>
          <w:rFonts w:ascii="Arial" w:hAnsi="Arial"/>
          <w:lang w:val="en-US"/>
        </w:rPr>
        <w:t xml:space="preserve"> </w:t>
      </w:r>
      <w:r w:rsidRPr="00DF61AB">
        <w:rPr>
          <w:rFonts w:ascii="Arial" w:hAnsi="Arial"/>
          <w:lang w:val="en-US"/>
        </w:rPr>
        <w:tab/>
      </w:r>
      <w:r w:rsidR="00082F12">
        <w:rPr>
          <w:rFonts w:ascii="Arial" w:hAnsi="Arial"/>
          <w:lang w:val="en-US"/>
        </w:rPr>
        <w:t>TP</w:t>
      </w:r>
      <w:r w:rsidR="004E18CA">
        <w:rPr>
          <w:rFonts w:ascii="Arial" w:hAnsi="Arial"/>
          <w:lang w:val="en-US"/>
        </w:rPr>
        <w:t>s</w:t>
      </w:r>
      <w:r w:rsidR="00082F12">
        <w:rPr>
          <w:rFonts w:ascii="Arial" w:hAnsi="Arial"/>
          <w:lang w:val="en-US"/>
        </w:rPr>
        <w:t xml:space="preserve"> for the e</w:t>
      </w:r>
      <w:r w:rsidR="006A07E4" w:rsidRPr="006A07E4">
        <w:rPr>
          <w:rFonts w:ascii="Arial" w:hAnsi="Arial"/>
          <w:lang w:val="en-US"/>
        </w:rPr>
        <w:t>valuation of solutions based on interference cost</w:t>
      </w:r>
      <w:r w:rsidR="006A07E4">
        <w:rPr>
          <w:rFonts w:ascii="Arial" w:hAnsi="Arial"/>
          <w:lang w:val="en-US"/>
        </w:rPr>
        <w:t xml:space="preserve"> distribution</w:t>
      </w:r>
    </w:p>
    <w:p w:rsidR="00573727" w:rsidRPr="00DF61AB" w:rsidRDefault="00573727" w:rsidP="005B0425">
      <w:pPr>
        <w:tabs>
          <w:tab w:val="left" w:pos="1985"/>
        </w:tabs>
        <w:spacing w:after="120"/>
        <w:ind w:right="-446"/>
        <w:jc w:val="both"/>
        <w:rPr>
          <w:rFonts w:ascii="Arial" w:hAnsi="Arial"/>
          <w:lang w:val="en-US"/>
        </w:rPr>
      </w:pPr>
      <w:r w:rsidRPr="00DF61AB">
        <w:rPr>
          <w:rFonts w:ascii="Arial" w:hAnsi="Arial"/>
          <w:b/>
          <w:lang w:val="en-US"/>
        </w:rPr>
        <w:t>Document for:</w:t>
      </w:r>
      <w:r w:rsidRPr="00DF61AB">
        <w:rPr>
          <w:rFonts w:ascii="Arial" w:hAnsi="Arial"/>
          <w:lang w:val="en-US"/>
        </w:rPr>
        <w:tab/>
      </w:r>
      <w:bookmarkStart w:id="1" w:name="DocumentFor"/>
      <w:bookmarkEnd w:id="1"/>
      <w:r w:rsidR="00082F12">
        <w:rPr>
          <w:rFonts w:ascii="Arial" w:hAnsi="Arial"/>
          <w:lang w:val="en-US"/>
        </w:rPr>
        <w:t xml:space="preserve">Discussion and </w:t>
      </w:r>
      <w:r w:rsidR="006A07E4">
        <w:rPr>
          <w:rFonts w:ascii="Arial" w:hAnsi="Arial"/>
          <w:lang w:val="en-US"/>
        </w:rPr>
        <w:t>Approval</w:t>
      </w:r>
    </w:p>
    <w:p w:rsidR="00B151D7" w:rsidRPr="00DF61AB" w:rsidRDefault="00B151D7" w:rsidP="00D81850">
      <w:pPr>
        <w:pStyle w:val="Header"/>
        <w:rPr>
          <w:noProof w:val="0"/>
          <w:sz w:val="20"/>
          <w:lang w:val="en-US"/>
        </w:rPr>
      </w:pPr>
    </w:p>
    <w:p w:rsidR="005873A6" w:rsidRPr="00DF61AB" w:rsidRDefault="005873A6" w:rsidP="005873A6">
      <w:pPr>
        <w:pBdr>
          <w:bottom w:val="single" w:sz="12" w:space="1" w:color="auto"/>
        </w:pBdr>
        <w:spacing w:after="0"/>
        <w:rPr>
          <w:color w:val="000000"/>
          <w:lang w:val="en-US" w:eastAsia="ja-JP"/>
        </w:rPr>
      </w:pPr>
    </w:p>
    <w:p w:rsidR="005873A6" w:rsidRPr="00DF61AB" w:rsidRDefault="005873A6" w:rsidP="004954BF">
      <w:pPr>
        <w:pStyle w:val="Heading1"/>
        <w:keepLines w:val="0"/>
        <w:numPr>
          <w:ilvl w:val="0"/>
          <w:numId w:val="2"/>
        </w:numPr>
        <w:pBdr>
          <w:top w:val="none" w:sz="0" w:space="0" w:color="auto"/>
        </w:pBdr>
        <w:overflowPunct/>
        <w:autoSpaceDE/>
        <w:autoSpaceDN/>
        <w:adjustRightInd/>
        <w:spacing w:after="60" w:line="276" w:lineRule="auto"/>
        <w:textAlignment w:val="auto"/>
        <w:rPr>
          <w:lang w:val="en-US"/>
        </w:rPr>
      </w:pPr>
      <w:r w:rsidRPr="00DF61AB">
        <w:rPr>
          <w:lang w:val="en-US"/>
        </w:rPr>
        <w:t>Introduction</w:t>
      </w:r>
    </w:p>
    <w:p w:rsidR="007C613A" w:rsidRDefault="00B021E2" w:rsidP="00F24D46">
      <w:pPr>
        <w:rPr>
          <w:lang w:val="en-US"/>
        </w:rPr>
      </w:pPr>
      <w:r w:rsidRPr="00DF61AB">
        <w:rPr>
          <w:lang w:val="en-US"/>
        </w:rPr>
        <w:t>In this contribu</w:t>
      </w:r>
      <w:r w:rsidR="00207870">
        <w:rPr>
          <w:lang w:val="en-US"/>
        </w:rPr>
        <w:t xml:space="preserve">tion we provide </w:t>
      </w:r>
      <w:r w:rsidR="006A07E4">
        <w:rPr>
          <w:lang w:val="en-US"/>
        </w:rPr>
        <w:t>an evaluation of</w:t>
      </w:r>
      <w:r w:rsidR="00207870">
        <w:rPr>
          <w:lang w:val="en-US"/>
        </w:rPr>
        <w:t xml:space="preserve"> S</w:t>
      </w:r>
      <w:r w:rsidRPr="00DF61AB">
        <w:rPr>
          <w:lang w:val="en-US"/>
        </w:rPr>
        <w:t>olution</w:t>
      </w:r>
      <w:r w:rsidR="00207870">
        <w:rPr>
          <w:lang w:val="en-US"/>
        </w:rPr>
        <w:t xml:space="preserve"> 4 </w:t>
      </w:r>
      <w:r w:rsidR="006A07E4">
        <w:rPr>
          <w:lang w:val="en-US"/>
        </w:rPr>
        <w:t>and Solution 5 d</w:t>
      </w:r>
      <w:r w:rsidR="00207870">
        <w:rPr>
          <w:lang w:val="en-US"/>
        </w:rPr>
        <w:t xml:space="preserve">escribed in section 4.4 </w:t>
      </w:r>
      <w:r w:rsidR="00F10FB9">
        <w:rPr>
          <w:lang w:val="en-US"/>
        </w:rPr>
        <w:t>(</w:t>
      </w:r>
      <w:r w:rsidR="00F10FB9">
        <w:t>Interference coordination in dense macro-pico deployments</w:t>
      </w:r>
      <w:r w:rsidR="00F10FB9">
        <w:rPr>
          <w:lang w:val="en-US"/>
        </w:rPr>
        <w:t xml:space="preserve">) </w:t>
      </w:r>
      <w:r w:rsidR="00207870">
        <w:rPr>
          <w:lang w:val="en-US"/>
        </w:rPr>
        <w:t>of TR 03.024 V0.3.0</w:t>
      </w:r>
      <w:r w:rsidR="00F24D46">
        <w:rPr>
          <w:lang w:val="en-US"/>
        </w:rPr>
        <w:t xml:space="preserve"> </w:t>
      </w:r>
      <w:r w:rsidR="001B1848">
        <w:rPr>
          <w:lang w:val="en-US"/>
        </w:rPr>
        <w:t>[1].</w:t>
      </w:r>
      <w:r w:rsidR="006A07E4">
        <w:rPr>
          <w:lang w:val="en-US"/>
        </w:rPr>
        <w:t xml:space="preserve"> </w:t>
      </w:r>
      <w:r w:rsidR="001B1848">
        <w:rPr>
          <w:lang w:val="en-US"/>
        </w:rPr>
        <w:t xml:space="preserve">A detailed presentation of </w:t>
      </w:r>
      <w:r w:rsidR="00F24D46">
        <w:rPr>
          <w:lang w:val="en-US"/>
        </w:rPr>
        <w:t>the S</w:t>
      </w:r>
      <w:r w:rsidR="001B1848">
        <w:rPr>
          <w:lang w:val="en-US"/>
        </w:rPr>
        <w:t>olutions 4 and 5 is provided in the contributions [2] and [3].</w:t>
      </w:r>
    </w:p>
    <w:p w:rsidR="00F95631" w:rsidRPr="00DF61AB" w:rsidRDefault="00F95631" w:rsidP="004722A5">
      <w:pPr>
        <w:rPr>
          <w:lang w:val="en-US"/>
        </w:rPr>
      </w:pPr>
      <w:r>
        <w:rPr>
          <w:lang w:val="en-US"/>
        </w:rPr>
        <w:t xml:space="preserve">However the existing text does not </w:t>
      </w:r>
      <w:r w:rsidR="004722A5">
        <w:rPr>
          <w:lang w:val="en-US"/>
        </w:rPr>
        <w:t>exploit</w:t>
      </w:r>
      <w:r>
        <w:rPr>
          <w:lang w:val="en-US"/>
        </w:rPr>
        <w:t xml:space="preserve"> at the full extent </w:t>
      </w:r>
      <w:r w:rsidR="004722A5">
        <w:rPr>
          <w:lang w:val="en-US"/>
        </w:rPr>
        <w:t>the potential</w:t>
      </w:r>
      <w:r>
        <w:rPr>
          <w:lang w:val="en-US"/>
        </w:rPr>
        <w:t xml:space="preserve"> of the solutions 4 and 5, because it is not mentioned the possibility of the carrier selection by OAM, based on “interference cost” measurements proposed by these solutions.</w:t>
      </w:r>
      <w:r w:rsidR="004722A5">
        <w:rPr>
          <w:lang w:val="en-US"/>
        </w:rPr>
        <w:t xml:space="preserve"> To fix this issue</w:t>
      </w:r>
      <w:r w:rsidR="00BC2C5E">
        <w:rPr>
          <w:lang w:val="en-US"/>
        </w:rPr>
        <w:t>, in Section 4</w:t>
      </w:r>
      <w:r w:rsidR="004722A5">
        <w:rPr>
          <w:lang w:val="en-US"/>
        </w:rPr>
        <w:t xml:space="preserve"> of this contribution are proposed text changes to the Solutions 4 and 5 and an adequate evaluation table.</w:t>
      </w:r>
    </w:p>
    <w:p w:rsidR="001E64E3" w:rsidRDefault="001E64E3" w:rsidP="00F85C22">
      <w:pPr>
        <w:pStyle w:val="Heading1"/>
        <w:numPr>
          <w:ilvl w:val="0"/>
          <w:numId w:val="2"/>
        </w:numPr>
        <w:rPr>
          <w:rFonts w:eastAsia="SimSun"/>
        </w:rPr>
      </w:pPr>
      <w:r>
        <w:rPr>
          <w:rFonts w:eastAsia="SimSun"/>
        </w:rPr>
        <w:t>Evaluation Framework</w:t>
      </w:r>
    </w:p>
    <w:p w:rsidR="001E64E3" w:rsidRDefault="001B1848" w:rsidP="001E64E3">
      <w:r>
        <w:t>As agreed in [4</w:t>
      </w:r>
      <w:r w:rsidR="001E64E3">
        <w:t>], the following criteria are defined for the evaluation of the DL interference solutions:</w:t>
      </w:r>
    </w:p>
    <w:p w:rsidR="001E6392" w:rsidRPr="001E6392" w:rsidRDefault="001E6392" w:rsidP="001E64E3">
      <w:pPr>
        <w:rPr>
          <w:rFonts w:eastAsia="SimSun"/>
          <w:b/>
          <w:bCs/>
        </w:rPr>
      </w:pPr>
      <w:r w:rsidRPr="001E6392">
        <w:rPr>
          <w:b/>
          <w:bCs/>
        </w:rPr>
        <w:t>Table 1</w:t>
      </w:r>
    </w:p>
    <w:tbl>
      <w:tblPr>
        <w:tblW w:w="9360" w:type="dxa"/>
        <w:tblInd w:w="98" w:type="dxa"/>
        <w:tblLook w:val="04A0" w:firstRow="1" w:lastRow="0" w:firstColumn="1" w:lastColumn="0" w:noHBand="0" w:noVBand="1"/>
      </w:tblPr>
      <w:tblGrid>
        <w:gridCol w:w="1810"/>
        <w:gridCol w:w="7550"/>
      </w:tblGrid>
      <w:tr w:rsidR="001E64E3" w:rsidTr="00F85C22">
        <w:trPr>
          <w:trHeight w:val="270"/>
        </w:trPr>
        <w:tc>
          <w:tcPr>
            <w:tcW w:w="1810" w:type="dxa"/>
            <w:tcBorders>
              <w:top w:val="single" w:sz="4" w:space="0" w:color="auto"/>
              <w:left w:val="single" w:sz="4" w:space="0" w:color="auto"/>
              <w:bottom w:val="nil"/>
              <w:right w:val="single" w:sz="4" w:space="0" w:color="auto"/>
            </w:tcBorders>
            <w:vAlign w:val="center"/>
            <w:hideMark/>
          </w:tcPr>
          <w:p w:rsidR="001E64E3" w:rsidRDefault="001E64E3">
            <w:pPr>
              <w:spacing w:after="0"/>
              <w:rPr>
                <w:b/>
                <w:bCs/>
                <w:color w:val="000000"/>
                <w:lang w:eastAsia="zh-CN"/>
              </w:rPr>
            </w:pPr>
            <w:r>
              <w:rPr>
                <w:b/>
                <w:bCs/>
                <w:color w:val="000000"/>
                <w:lang w:eastAsia="zh-CN"/>
              </w:rPr>
              <w:t>Criteria</w:t>
            </w:r>
          </w:p>
        </w:tc>
        <w:tc>
          <w:tcPr>
            <w:tcW w:w="7550" w:type="dxa"/>
            <w:tcBorders>
              <w:top w:val="single" w:sz="4" w:space="0" w:color="auto"/>
              <w:left w:val="nil"/>
              <w:bottom w:val="nil"/>
              <w:right w:val="single" w:sz="4" w:space="0" w:color="auto"/>
            </w:tcBorders>
            <w:vAlign w:val="center"/>
            <w:hideMark/>
          </w:tcPr>
          <w:p w:rsidR="001E64E3" w:rsidRDefault="001E64E3">
            <w:pPr>
              <w:spacing w:after="0"/>
              <w:rPr>
                <w:b/>
                <w:bCs/>
                <w:color w:val="000000"/>
                <w:lang w:eastAsia="zh-CN"/>
              </w:rPr>
            </w:pPr>
            <w:r>
              <w:rPr>
                <w:b/>
                <w:bCs/>
                <w:color w:val="000000"/>
                <w:lang w:eastAsia="zh-CN"/>
              </w:rPr>
              <w:t>Description</w:t>
            </w:r>
          </w:p>
        </w:tc>
      </w:tr>
      <w:tr w:rsidR="001E64E3" w:rsidTr="00F85C22">
        <w:trPr>
          <w:trHeight w:val="348"/>
        </w:trPr>
        <w:tc>
          <w:tcPr>
            <w:tcW w:w="1810" w:type="dxa"/>
            <w:tcBorders>
              <w:top w:val="single" w:sz="4" w:space="0" w:color="auto"/>
              <w:left w:val="single" w:sz="4" w:space="0" w:color="auto"/>
              <w:bottom w:val="single" w:sz="4" w:space="0" w:color="auto"/>
              <w:right w:val="single" w:sz="4" w:space="0" w:color="auto"/>
            </w:tcBorders>
            <w:vAlign w:val="center"/>
            <w:hideMark/>
          </w:tcPr>
          <w:p w:rsidR="001E64E3" w:rsidRDefault="001B1848">
            <w:pPr>
              <w:spacing w:after="0"/>
              <w:rPr>
                <w:color w:val="000000"/>
                <w:lang w:eastAsia="zh-CN"/>
              </w:rPr>
            </w:pPr>
            <w:r>
              <w:rPr>
                <w:noProof/>
              </w:rPr>
              <w:t>Compatibility with legacy UEs</w:t>
            </w:r>
          </w:p>
        </w:tc>
        <w:tc>
          <w:tcPr>
            <w:tcW w:w="7550" w:type="dxa"/>
            <w:tcBorders>
              <w:top w:val="single" w:sz="4" w:space="0" w:color="auto"/>
              <w:left w:val="nil"/>
              <w:bottom w:val="single" w:sz="4" w:space="0" w:color="auto"/>
              <w:right w:val="single" w:sz="4" w:space="0" w:color="auto"/>
            </w:tcBorders>
            <w:vAlign w:val="center"/>
            <w:hideMark/>
          </w:tcPr>
          <w:p w:rsidR="001E64E3" w:rsidRPr="00F85C22" w:rsidRDefault="001B1848">
            <w:pPr>
              <w:spacing w:after="0"/>
              <w:rPr>
                <w:color w:val="000000"/>
                <w:sz w:val="18"/>
                <w:szCs w:val="18"/>
                <w:lang w:eastAsia="zh-CN"/>
              </w:rPr>
            </w:pPr>
            <w:r w:rsidRPr="00F85C22">
              <w:rPr>
                <w:noProof/>
                <w:sz w:val="18"/>
                <w:szCs w:val="18"/>
              </w:rPr>
              <w:t>Is the solution operable in case of legacy UEs?</w:t>
            </w:r>
          </w:p>
        </w:tc>
      </w:tr>
      <w:tr w:rsidR="001E64E3" w:rsidTr="00F85C22">
        <w:trPr>
          <w:trHeight w:val="50"/>
        </w:trPr>
        <w:tc>
          <w:tcPr>
            <w:tcW w:w="1810" w:type="dxa"/>
            <w:tcBorders>
              <w:top w:val="nil"/>
              <w:left w:val="single" w:sz="4" w:space="0" w:color="auto"/>
              <w:bottom w:val="single" w:sz="4" w:space="0" w:color="auto"/>
              <w:right w:val="single" w:sz="4" w:space="0" w:color="auto"/>
            </w:tcBorders>
            <w:vAlign w:val="center"/>
            <w:hideMark/>
          </w:tcPr>
          <w:p w:rsidR="001E64E3" w:rsidRDefault="001E64E3">
            <w:pPr>
              <w:spacing w:after="0"/>
              <w:rPr>
                <w:color w:val="000000"/>
                <w:lang w:eastAsia="zh-CN"/>
              </w:rPr>
            </w:pPr>
            <w:r>
              <w:rPr>
                <w:color w:val="000000"/>
                <w:lang w:eastAsia="zh-CN"/>
              </w:rPr>
              <w:t>Synchronization Level</w:t>
            </w:r>
          </w:p>
        </w:tc>
        <w:tc>
          <w:tcPr>
            <w:tcW w:w="7550" w:type="dxa"/>
            <w:tcBorders>
              <w:top w:val="nil"/>
              <w:left w:val="nil"/>
              <w:bottom w:val="single" w:sz="4" w:space="0" w:color="auto"/>
              <w:right w:val="single" w:sz="4" w:space="0" w:color="auto"/>
            </w:tcBorders>
            <w:vAlign w:val="center"/>
            <w:hideMark/>
          </w:tcPr>
          <w:p w:rsidR="001E64E3" w:rsidRPr="00F85C22" w:rsidRDefault="001B1848">
            <w:pPr>
              <w:spacing w:after="0"/>
              <w:rPr>
                <w:color w:val="000000"/>
                <w:sz w:val="18"/>
                <w:szCs w:val="18"/>
                <w:lang w:eastAsia="zh-CN"/>
              </w:rPr>
            </w:pPr>
            <w:r w:rsidRPr="00F85C22">
              <w:rPr>
                <w:noProof/>
                <w:sz w:val="18"/>
                <w:szCs w:val="18"/>
              </w:rPr>
              <w:t>Clarify the level of synchronisation required by each solution</w:t>
            </w:r>
          </w:p>
        </w:tc>
      </w:tr>
      <w:tr w:rsidR="001E64E3" w:rsidTr="00F85C22">
        <w:trPr>
          <w:trHeight w:val="50"/>
        </w:trPr>
        <w:tc>
          <w:tcPr>
            <w:tcW w:w="1810" w:type="dxa"/>
            <w:tcBorders>
              <w:top w:val="nil"/>
              <w:left w:val="single" w:sz="4" w:space="0" w:color="auto"/>
              <w:bottom w:val="single" w:sz="4" w:space="0" w:color="auto"/>
              <w:right w:val="single" w:sz="4" w:space="0" w:color="auto"/>
            </w:tcBorders>
            <w:vAlign w:val="center"/>
            <w:hideMark/>
          </w:tcPr>
          <w:p w:rsidR="001E64E3" w:rsidRDefault="001E64E3">
            <w:pPr>
              <w:spacing w:after="0"/>
              <w:rPr>
                <w:color w:val="000000"/>
                <w:lang w:eastAsia="zh-CN"/>
              </w:rPr>
            </w:pPr>
            <w:r>
              <w:rPr>
                <w:color w:val="000000"/>
                <w:lang w:eastAsia="zh-CN"/>
              </w:rPr>
              <w:t xml:space="preserve">X2 </w:t>
            </w:r>
            <w:r w:rsidR="001B1848">
              <w:rPr>
                <w:color w:val="000000"/>
                <w:lang w:eastAsia="zh-CN"/>
              </w:rPr>
              <w:t>specification</w:t>
            </w:r>
            <w:r>
              <w:rPr>
                <w:color w:val="000000"/>
                <w:lang w:eastAsia="zh-CN"/>
              </w:rPr>
              <w:t xml:space="preserve"> impact</w:t>
            </w:r>
          </w:p>
        </w:tc>
        <w:tc>
          <w:tcPr>
            <w:tcW w:w="7550" w:type="dxa"/>
            <w:tcBorders>
              <w:top w:val="nil"/>
              <w:left w:val="nil"/>
              <w:bottom w:val="single" w:sz="4" w:space="0" w:color="auto"/>
              <w:right w:val="single" w:sz="4" w:space="0" w:color="auto"/>
            </w:tcBorders>
            <w:vAlign w:val="center"/>
            <w:hideMark/>
          </w:tcPr>
          <w:p w:rsidR="001E64E3" w:rsidRPr="00F85C22" w:rsidRDefault="001B1848">
            <w:pPr>
              <w:spacing w:after="0"/>
              <w:rPr>
                <w:color w:val="000000"/>
                <w:sz w:val="18"/>
                <w:szCs w:val="18"/>
                <w:lang w:eastAsia="zh-CN"/>
              </w:rPr>
            </w:pPr>
            <w:r w:rsidRPr="00F85C22">
              <w:rPr>
                <w:noProof/>
                <w:sz w:val="18"/>
                <w:szCs w:val="18"/>
              </w:rPr>
              <w:t>X2 specification impact</w:t>
            </w:r>
          </w:p>
        </w:tc>
      </w:tr>
      <w:tr w:rsidR="001B1848" w:rsidTr="00F85C22">
        <w:trPr>
          <w:trHeight w:val="50"/>
        </w:trPr>
        <w:tc>
          <w:tcPr>
            <w:tcW w:w="1810" w:type="dxa"/>
            <w:tcBorders>
              <w:top w:val="nil"/>
              <w:left w:val="single" w:sz="4" w:space="0" w:color="auto"/>
              <w:bottom w:val="single" w:sz="4" w:space="0" w:color="auto"/>
              <w:right w:val="single" w:sz="4" w:space="0" w:color="auto"/>
            </w:tcBorders>
            <w:vAlign w:val="center"/>
          </w:tcPr>
          <w:p w:rsidR="001B1848" w:rsidRDefault="00F85C22">
            <w:pPr>
              <w:spacing w:after="0"/>
              <w:rPr>
                <w:color w:val="000000"/>
                <w:lang w:eastAsia="zh-CN"/>
              </w:rPr>
            </w:pPr>
            <w:r>
              <w:rPr>
                <w:noProof/>
              </w:rPr>
              <w:t>Impact on eNB</w:t>
            </w:r>
          </w:p>
        </w:tc>
        <w:tc>
          <w:tcPr>
            <w:tcW w:w="7550" w:type="dxa"/>
            <w:tcBorders>
              <w:top w:val="nil"/>
              <w:left w:val="nil"/>
              <w:bottom w:val="single" w:sz="4" w:space="0" w:color="auto"/>
              <w:right w:val="single" w:sz="4" w:space="0" w:color="auto"/>
            </w:tcBorders>
            <w:vAlign w:val="center"/>
          </w:tcPr>
          <w:p w:rsidR="001B1848" w:rsidRPr="00F85C22" w:rsidRDefault="00F85C22">
            <w:pPr>
              <w:spacing w:after="0"/>
              <w:rPr>
                <w:noProof/>
                <w:sz w:val="18"/>
                <w:szCs w:val="18"/>
              </w:rPr>
            </w:pPr>
            <w:r w:rsidRPr="00F85C22">
              <w:rPr>
                <w:noProof/>
                <w:sz w:val="18"/>
                <w:szCs w:val="18"/>
              </w:rPr>
              <w:t>Requirements relative to processing capacity, memory, configured information</w:t>
            </w:r>
          </w:p>
        </w:tc>
      </w:tr>
      <w:tr w:rsidR="001E64E3" w:rsidTr="00F85C22">
        <w:trPr>
          <w:trHeight w:val="50"/>
        </w:trPr>
        <w:tc>
          <w:tcPr>
            <w:tcW w:w="1810" w:type="dxa"/>
            <w:tcBorders>
              <w:top w:val="nil"/>
              <w:left w:val="single" w:sz="4" w:space="0" w:color="auto"/>
              <w:bottom w:val="single" w:sz="4" w:space="0" w:color="auto"/>
              <w:right w:val="single" w:sz="4" w:space="0" w:color="auto"/>
            </w:tcBorders>
            <w:vAlign w:val="center"/>
            <w:hideMark/>
          </w:tcPr>
          <w:p w:rsidR="001E64E3" w:rsidRDefault="00F85C22">
            <w:pPr>
              <w:spacing w:after="0"/>
              <w:rPr>
                <w:color w:val="000000"/>
                <w:lang w:eastAsia="zh-CN"/>
              </w:rPr>
            </w:pPr>
            <w:r>
              <w:rPr>
                <w:noProof/>
              </w:rPr>
              <w:t>Impact on OAM subsystem</w:t>
            </w:r>
          </w:p>
        </w:tc>
        <w:tc>
          <w:tcPr>
            <w:tcW w:w="7550" w:type="dxa"/>
            <w:tcBorders>
              <w:top w:val="nil"/>
              <w:left w:val="nil"/>
              <w:bottom w:val="single" w:sz="4" w:space="0" w:color="auto"/>
              <w:right w:val="single" w:sz="4" w:space="0" w:color="auto"/>
            </w:tcBorders>
            <w:vAlign w:val="center"/>
            <w:hideMark/>
          </w:tcPr>
          <w:p w:rsidR="001E64E3" w:rsidRPr="00F85C22" w:rsidRDefault="00F85C22">
            <w:pPr>
              <w:spacing w:after="0"/>
              <w:rPr>
                <w:color w:val="000000"/>
                <w:sz w:val="18"/>
                <w:szCs w:val="18"/>
                <w:lang w:eastAsia="zh-CN"/>
              </w:rPr>
            </w:pPr>
            <w:r w:rsidRPr="00F85C22">
              <w:rPr>
                <w:noProof/>
                <w:sz w:val="18"/>
                <w:szCs w:val="18"/>
              </w:rPr>
              <w:t>Requirements relative to signalling toward</w:t>
            </w:r>
            <w:r>
              <w:rPr>
                <w:noProof/>
                <w:sz w:val="18"/>
                <w:szCs w:val="18"/>
              </w:rPr>
              <w:t>s</w:t>
            </w:r>
            <w:r w:rsidRPr="00F85C22">
              <w:rPr>
                <w:noProof/>
                <w:sz w:val="18"/>
                <w:szCs w:val="18"/>
              </w:rPr>
              <w:t xml:space="preserve"> OAM</w:t>
            </w:r>
          </w:p>
        </w:tc>
      </w:tr>
      <w:tr w:rsidR="001B1848" w:rsidTr="00F85C22">
        <w:trPr>
          <w:trHeight w:val="50"/>
        </w:trPr>
        <w:tc>
          <w:tcPr>
            <w:tcW w:w="1810" w:type="dxa"/>
            <w:tcBorders>
              <w:top w:val="nil"/>
              <w:left w:val="single" w:sz="4" w:space="0" w:color="auto"/>
              <w:bottom w:val="single" w:sz="4" w:space="0" w:color="auto"/>
              <w:right w:val="single" w:sz="4" w:space="0" w:color="auto"/>
            </w:tcBorders>
            <w:vAlign w:val="center"/>
          </w:tcPr>
          <w:p w:rsidR="001B1848" w:rsidRDefault="00F85C22">
            <w:pPr>
              <w:spacing w:after="0"/>
              <w:rPr>
                <w:color w:val="000000"/>
                <w:lang w:eastAsia="zh-CN"/>
              </w:rPr>
            </w:pPr>
            <w:r>
              <w:rPr>
                <w:noProof/>
              </w:rPr>
              <w:t>Impact on UE</w:t>
            </w:r>
          </w:p>
        </w:tc>
        <w:tc>
          <w:tcPr>
            <w:tcW w:w="7550" w:type="dxa"/>
            <w:tcBorders>
              <w:top w:val="nil"/>
              <w:left w:val="nil"/>
              <w:bottom w:val="single" w:sz="4" w:space="0" w:color="auto"/>
              <w:right w:val="single" w:sz="4" w:space="0" w:color="auto"/>
            </w:tcBorders>
            <w:vAlign w:val="center"/>
          </w:tcPr>
          <w:p w:rsidR="001B1848" w:rsidRPr="00F85C22" w:rsidRDefault="00F85C22" w:rsidP="00F85C22">
            <w:pPr>
              <w:tabs>
                <w:tab w:val="left" w:pos="709"/>
              </w:tabs>
              <w:overflowPunct/>
              <w:autoSpaceDE/>
              <w:adjustRightInd/>
              <w:textAlignment w:val="auto"/>
              <w:rPr>
                <w:color w:val="000000"/>
                <w:sz w:val="18"/>
                <w:szCs w:val="18"/>
                <w:lang w:eastAsia="zh-CN"/>
              </w:rPr>
            </w:pPr>
            <w:r w:rsidRPr="00F85C22">
              <w:rPr>
                <w:noProof/>
                <w:sz w:val="18"/>
                <w:szCs w:val="18"/>
              </w:rPr>
              <w:t>Uu interface specification impact, implementation and performance impact, as foreseen by RAN3. The solutions shall rely on existing UE features in different releases, with focus on solutions with no physical layer impact.</w:t>
            </w:r>
          </w:p>
        </w:tc>
      </w:tr>
      <w:tr w:rsidR="001B1848" w:rsidTr="00F85C22">
        <w:trPr>
          <w:trHeight w:val="50"/>
        </w:trPr>
        <w:tc>
          <w:tcPr>
            <w:tcW w:w="1810" w:type="dxa"/>
            <w:tcBorders>
              <w:top w:val="nil"/>
              <w:left w:val="single" w:sz="4" w:space="0" w:color="auto"/>
              <w:bottom w:val="single" w:sz="4" w:space="0" w:color="auto"/>
              <w:right w:val="single" w:sz="4" w:space="0" w:color="auto"/>
            </w:tcBorders>
            <w:vAlign w:val="center"/>
          </w:tcPr>
          <w:p w:rsidR="001B1848" w:rsidRDefault="00F85C22">
            <w:pPr>
              <w:spacing w:after="0"/>
              <w:rPr>
                <w:color w:val="000000"/>
                <w:lang w:eastAsia="zh-CN"/>
              </w:rPr>
            </w:pPr>
            <w:r>
              <w:rPr>
                <w:noProof/>
              </w:rPr>
              <w:t>Effectiveness of the proposed enhancements</w:t>
            </w:r>
          </w:p>
        </w:tc>
        <w:tc>
          <w:tcPr>
            <w:tcW w:w="7550" w:type="dxa"/>
            <w:tcBorders>
              <w:top w:val="nil"/>
              <w:left w:val="nil"/>
              <w:bottom w:val="single" w:sz="4" w:space="0" w:color="auto"/>
              <w:right w:val="single" w:sz="4" w:space="0" w:color="auto"/>
            </w:tcBorders>
            <w:vAlign w:val="center"/>
          </w:tcPr>
          <w:p w:rsidR="00F85C22" w:rsidRPr="00F85C22" w:rsidRDefault="00F85C22" w:rsidP="00F85C22">
            <w:pPr>
              <w:tabs>
                <w:tab w:val="left" w:pos="709"/>
              </w:tabs>
              <w:overflowPunct/>
              <w:autoSpaceDE/>
              <w:adjustRightInd/>
              <w:textAlignment w:val="auto"/>
              <w:rPr>
                <w:noProof/>
                <w:sz w:val="18"/>
                <w:szCs w:val="18"/>
              </w:rPr>
            </w:pPr>
            <w:r w:rsidRPr="00F85C22">
              <w:rPr>
                <w:noProof/>
                <w:sz w:val="18"/>
                <w:szCs w:val="18"/>
              </w:rPr>
              <w:t>Solution performance as estimated by RAN3. Effectiveness should explain what are the benefits of the proposed enhancements as compared to the existing methods.</w:t>
            </w:r>
          </w:p>
          <w:p w:rsidR="001B1848" w:rsidRPr="00F85C22" w:rsidRDefault="001B1848">
            <w:pPr>
              <w:spacing w:after="0"/>
              <w:rPr>
                <w:color w:val="000000"/>
                <w:sz w:val="18"/>
                <w:szCs w:val="18"/>
                <w:lang w:eastAsia="zh-CN"/>
              </w:rPr>
            </w:pPr>
          </w:p>
        </w:tc>
      </w:tr>
    </w:tbl>
    <w:p w:rsidR="001E64E3" w:rsidRDefault="001E64E3" w:rsidP="001E64E3">
      <w:pPr>
        <w:rPr>
          <w:lang w:val="en-US"/>
        </w:rPr>
      </w:pPr>
    </w:p>
    <w:p w:rsidR="00F85C22" w:rsidRDefault="00F85C22" w:rsidP="00362CEA">
      <w:pPr>
        <w:pStyle w:val="Heading1"/>
        <w:numPr>
          <w:ilvl w:val="0"/>
          <w:numId w:val="2"/>
        </w:numPr>
        <w:tabs>
          <w:tab w:val="left" w:pos="720"/>
        </w:tabs>
        <w:textAlignment w:val="auto"/>
        <w:rPr>
          <w:lang w:val="en-US"/>
        </w:rPr>
      </w:pPr>
      <w:r>
        <w:rPr>
          <w:lang w:val="en-US"/>
        </w:rPr>
        <w:t>Ev</w:t>
      </w:r>
      <w:r w:rsidR="00F95631">
        <w:rPr>
          <w:lang w:val="en-US"/>
        </w:rPr>
        <w:t>aluation</w:t>
      </w:r>
      <w:r w:rsidR="002C1D18">
        <w:rPr>
          <w:lang w:val="en-US"/>
        </w:rPr>
        <w:t xml:space="preserve"> and TP for the solutions</w:t>
      </w:r>
      <w:r w:rsidR="00362CEA">
        <w:rPr>
          <w:lang w:val="en-US"/>
        </w:rPr>
        <w:t xml:space="preserve"> 4 and 5 in [1]</w:t>
      </w:r>
    </w:p>
    <w:p w:rsidR="00E45C80" w:rsidRPr="00092C1B" w:rsidRDefault="0065127D" w:rsidP="0065127D">
      <w:pPr>
        <w:rPr>
          <w:lang w:val="en-US"/>
        </w:rPr>
      </w:pPr>
      <w:r>
        <w:rPr>
          <w:lang w:val="en-US"/>
        </w:rPr>
        <w:t xml:space="preserve">In the following table </w:t>
      </w:r>
      <w:r w:rsidR="00F95631">
        <w:rPr>
          <w:lang w:val="en-US"/>
        </w:rPr>
        <w:t>is presented the evaluation of Solutions 4 and 5.</w:t>
      </w:r>
      <w:r>
        <w:rPr>
          <w:lang w:val="en-US"/>
        </w:rPr>
        <w:t xml:space="preserve"> We note that </w:t>
      </w:r>
      <w:r w:rsidRPr="00092C1B">
        <w:rPr>
          <w:lang w:val="en-US"/>
        </w:rPr>
        <w:t>in contributions</w:t>
      </w:r>
      <w:r>
        <w:rPr>
          <w:lang w:val="en-US"/>
        </w:rPr>
        <w:t xml:space="preserve"> [2] and [3] is shown </w:t>
      </w:r>
      <w:r w:rsidR="00E45C80">
        <w:rPr>
          <w:lang w:val="en-US"/>
        </w:rPr>
        <w:t>t</w:t>
      </w:r>
      <w:r w:rsidR="00E45C80" w:rsidRPr="00092C1B">
        <w:rPr>
          <w:lang w:val="en-US"/>
        </w:rPr>
        <w:t xml:space="preserve">he </w:t>
      </w:r>
      <w:r w:rsidR="00E45C80">
        <w:rPr>
          <w:lang w:val="en-US"/>
        </w:rPr>
        <w:t xml:space="preserve">superior </w:t>
      </w:r>
      <w:r w:rsidR="00E45C80" w:rsidRPr="00092C1B">
        <w:rPr>
          <w:lang w:val="en-US"/>
        </w:rPr>
        <w:t xml:space="preserve">effectiveness of the cost approach relative to selfish solutions, where the frequency channel is selected based only on the criteria of </w:t>
      </w:r>
      <w:r>
        <w:rPr>
          <w:lang w:val="en-US"/>
        </w:rPr>
        <w:t xml:space="preserve">one eNB </w:t>
      </w:r>
      <w:r w:rsidR="00E45C80" w:rsidRPr="00092C1B">
        <w:rPr>
          <w:lang w:val="en-US"/>
        </w:rPr>
        <w:t>maximum perfor</w:t>
      </w:r>
      <w:r>
        <w:rPr>
          <w:lang w:val="en-US"/>
        </w:rPr>
        <w:t>mance.</w:t>
      </w:r>
      <w:r w:rsidR="00E45C80" w:rsidRPr="00092C1B">
        <w:rPr>
          <w:lang w:val="en-US"/>
        </w:rPr>
        <w:t xml:space="preserve"> </w:t>
      </w:r>
    </w:p>
    <w:p w:rsidR="00F95631" w:rsidRDefault="00E45C80" w:rsidP="00F95631">
      <w:pPr>
        <w:rPr>
          <w:b/>
          <w:bCs/>
          <w:lang w:val="en-US"/>
        </w:rPr>
      </w:pPr>
      <w:r w:rsidRPr="00BC2C5E">
        <w:rPr>
          <w:b/>
          <w:bCs/>
          <w:lang w:val="en-US"/>
        </w:rPr>
        <w:t>It is proposed that the following table will be included in TR 03.024.</w:t>
      </w:r>
    </w:p>
    <w:p w:rsidR="00F24D46" w:rsidRPr="00BC2C5E" w:rsidRDefault="00F24D46" w:rsidP="00F95631">
      <w:pPr>
        <w:rPr>
          <w:b/>
          <w:bCs/>
          <w:lang w:val="en-US"/>
        </w:rPr>
      </w:pPr>
    </w:p>
    <w:p w:rsidR="00082F12" w:rsidRPr="00082F12" w:rsidRDefault="00082F12" w:rsidP="00082F12">
      <w:pPr>
        <w:rPr>
          <w:lang w:val="en-US"/>
        </w:rPr>
      </w:pPr>
      <w:r w:rsidRPr="001E6392">
        <w:rPr>
          <w:b/>
          <w:bCs/>
          <w:lang w:val="en-US"/>
        </w:rPr>
        <w:lastRenderedPageBreak/>
        <w:t xml:space="preserve">Table </w:t>
      </w:r>
      <w:r w:rsidR="001E6392">
        <w:rPr>
          <w:b/>
          <w:bCs/>
          <w:lang w:val="en-US"/>
        </w:rPr>
        <w:t>2</w:t>
      </w:r>
      <w:r w:rsidR="00F95631">
        <w:rPr>
          <w:b/>
          <w:bCs/>
          <w:lang w:val="en-US"/>
        </w:rPr>
        <w:t>:</w:t>
      </w:r>
      <w:r>
        <w:rPr>
          <w:lang w:val="en-US"/>
        </w:rPr>
        <w:t xml:space="preserve"> </w:t>
      </w:r>
      <w:r w:rsidR="00F51D5C" w:rsidRPr="00F51D5C">
        <w:rPr>
          <w:b/>
          <w:bCs/>
          <w:lang w:val="en-US"/>
        </w:rPr>
        <w:t>Evaluation of solutions 4 and 5</w:t>
      </w:r>
    </w:p>
    <w:tbl>
      <w:tblPr>
        <w:tblW w:w="398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81"/>
        <w:gridCol w:w="2917"/>
        <w:gridCol w:w="3151"/>
      </w:tblGrid>
      <w:tr w:rsidR="00E45C80" w:rsidRPr="00796351" w:rsidTr="00E45C80">
        <w:trPr>
          <w:trHeight w:val="585"/>
        </w:trPr>
        <w:tc>
          <w:tcPr>
            <w:tcW w:w="1135" w:type="pct"/>
            <w:tcBorders>
              <w:top w:val="single" w:sz="12" w:space="0" w:color="auto"/>
              <w:left w:val="single" w:sz="12" w:space="0" w:color="auto"/>
              <w:right w:val="single" w:sz="12" w:space="0" w:color="auto"/>
            </w:tcBorders>
            <w:shd w:val="clear" w:color="auto" w:fill="auto"/>
            <w:vAlign w:val="center"/>
            <w:hideMark/>
          </w:tcPr>
          <w:p w:rsidR="00E45C80" w:rsidRPr="00796351" w:rsidRDefault="00E45C80" w:rsidP="00D5022C">
            <w:pPr>
              <w:spacing w:after="0"/>
              <w:jc w:val="center"/>
              <w:rPr>
                <w:b/>
                <w:bCs/>
                <w:color w:val="000000"/>
                <w:lang w:eastAsia="zh-CN"/>
              </w:rPr>
            </w:pPr>
            <w:r w:rsidRPr="00796351">
              <w:rPr>
                <w:b/>
                <w:bCs/>
                <w:color w:val="000000"/>
                <w:lang w:eastAsia="zh-CN"/>
              </w:rPr>
              <w:t>Criteria</w:t>
            </w:r>
          </w:p>
        </w:tc>
        <w:tc>
          <w:tcPr>
            <w:tcW w:w="1858" w:type="pct"/>
            <w:tcBorders>
              <w:top w:val="single" w:sz="12" w:space="0" w:color="auto"/>
              <w:left w:val="single" w:sz="12" w:space="0" w:color="auto"/>
              <w:right w:val="single" w:sz="12" w:space="0" w:color="auto"/>
            </w:tcBorders>
            <w:shd w:val="clear" w:color="auto" w:fill="auto"/>
            <w:vAlign w:val="center"/>
            <w:hideMark/>
          </w:tcPr>
          <w:p w:rsidR="00E45C80" w:rsidRPr="00796351" w:rsidRDefault="00E45C80" w:rsidP="00D5022C">
            <w:pPr>
              <w:spacing w:after="0"/>
              <w:jc w:val="center"/>
              <w:rPr>
                <w:b/>
                <w:bCs/>
                <w:color w:val="000000"/>
                <w:lang w:eastAsia="zh-CN"/>
              </w:rPr>
            </w:pPr>
            <w:r>
              <w:rPr>
                <w:b/>
                <w:bCs/>
                <w:color w:val="000000"/>
                <w:lang w:eastAsia="zh-CN"/>
              </w:rPr>
              <w:t>Solution 4</w:t>
            </w:r>
          </w:p>
        </w:tc>
        <w:tc>
          <w:tcPr>
            <w:tcW w:w="2007" w:type="pct"/>
            <w:tcBorders>
              <w:top w:val="single" w:sz="12" w:space="0" w:color="auto"/>
              <w:left w:val="single" w:sz="12" w:space="0" w:color="auto"/>
              <w:right w:val="single" w:sz="12" w:space="0" w:color="auto"/>
            </w:tcBorders>
            <w:shd w:val="clear" w:color="auto" w:fill="auto"/>
            <w:vAlign w:val="center"/>
          </w:tcPr>
          <w:p w:rsidR="00E45C80" w:rsidRPr="00796351" w:rsidRDefault="00E45C80" w:rsidP="00E45C80">
            <w:pPr>
              <w:spacing w:after="0"/>
              <w:jc w:val="center"/>
              <w:rPr>
                <w:b/>
                <w:bCs/>
                <w:color w:val="000000"/>
                <w:lang w:eastAsia="zh-CN"/>
              </w:rPr>
            </w:pPr>
            <w:r>
              <w:rPr>
                <w:b/>
                <w:bCs/>
                <w:color w:val="000000"/>
                <w:lang w:eastAsia="zh-CN"/>
              </w:rPr>
              <w:t>Solution 5</w:t>
            </w:r>
          </w:p>
        </w:tc>
      </w:tr>
      <w:tr w:rsidR="00014536" w:rsidRPr="00796351" w:rsidTr="00B72631">
        <w:trPr>
          <w:trHeight w:val="765"/>
        </w:trPr>
        <w:tc>
          <w:tcPr>
            <w:tcW w:w="1135" w:type="pct"/>
            <w:tcBorders>
              <w:top w:val="single" w:sz="12" w:space="0" w:color="auto"/>
              <w:left w:val="single" w:sz="12" w:space="0" w:color="auto"/>
              <w:right w:val="single" w:sz="12" w:space="0" w:color="auto"/>
            </w:tcBorders>
            <w:shd w:val="clear" w:color="auto" w:fill="auto"/>
            <w:vAlign w:val="center"/>
            <w:hideMark/>
          </w:tcPr>
          <w:p w:rsidR="00014536" w:rsidRPr="00F85C22" w:rsidRDefault="00014536" w:rsidP="00D5022C">
            <w:pPr>
              <w:spacing w:after="0"/>
              <w:rPr>
                <w:b/>
                <w:bCs/>
                <w:color w:val="000000"/>
                <w:lang w:eastAsia="zh-CN"/>
              </w:rPr>
            </w:pPr>
            <w:r w:rsidRPr="00F85C22">
              <w:rPr>
                <w:b/>
                <w:bCs/>
                <w:noProof/>
              </w:rPr>
              <w:t>Compatibility with legacy UEs</w:t>
            </w:r>
          </w:p>
        </w:tc>
        <w:tc>
          <w:tcPr>
            <w:tcW w:w="1858" w:type="pct"/>
            <w:tcBorders>
              <w:top w:val="single" w:sz="12" w:space="0" w:color="auto"/>
              <w:left w:val="single" w:sz="12" w:space="0" w:color="auto"/>
            </w:tcBorders>
            <w:shd w:val="clear" w:color="auto" w:fill="auto"/>
            <w:hideMark/>
          </w:tcPr>
          <w:p w:rsidR="00E434CC" w:rsidRDefault="00E434CC" w:rsidP="00D5022C">
            <w:pPr>
              <w:spacing w:after="0"/>
              <w:jc w:val="both"/>
              <w:rPr>
                <w:bCs/>
                <w:color w:val="000000"/>
                <w:sz w:val="16"/>
                <w:szCs w:val="16"/>
                <w:lang w:eastAsia="zh-CN"/>
              </w:rPr>
            </w:pPr>
          </w:p>
          <w:p w:rsidR="00014536" w:rsidRPr="00796351" w:rsidRDefault="00014536" w:rsidP="00D5022C">
            <w:pPr>
              <w:spacing w:after="0"/>
              <w:jc w:val="both"/>
              <w:rPr>
                <w:bCs/>
                <w:i/>
                <w:color w:val="000000"/>
                <w:sz w:val="16"/>
                <w:szCs w:val="16"/>
                <w:lang w:eastAsia="zh-CN"/>
              </w:rPr>
            </w:pPr>
            <w:r>
              <w:rPr>
                <w:bCs/>
                <w:color w:val="000000"/>
                <w:sz w:val="16"/>
                <w:szCs w:val="16"/>
                <w:lang w:eastAsia="zh-CN"/>
              </w:rPr>
              <w:t>YES</w:t>
            </w:r>
          </w:p>
        </w:tc>
        <w:tc>
          <w:tcPr>
            <w:tcW w:w="2007" w:type="pct"/>
            <w:tcBorders>
              <w:top w:val="single" w:sz="12" w:space="0" w:color="auto"/>
              <w:left w:val="single" w:sz="12" w:space="0" w:color="auto"/>
              <w:right w:val="single" w:sz="12" w:space="0" w:color="auto"/>
            </w:tcBorders>
            <w:shd w:val="clear" w:color="auto" w:fill="auto"/>
            <w:hideMark/>
          </w:tcPr>
          <w:p w:rsidR="00E434CC" w:rsidRDefault="00E434CC" w:rsidP="00D5022C">
            <w:pPr>
              <w:spacing w:after="0"/>
              <w:jc w:val="both"/>
              <w:rPr>
                <w:bCs/>
                <w:color w:val="000000"/>
                <w:sz w:val="16"/>
                <w:szCs w:val="16"/>
                <w:lang w:eastAsia="zh-CN"/>
              </w:rPr>
            </w:pPr>
          </w:p>
          <w:p w:rsidR="00014536" w:rsidRPr="00796351" w:rsidRDefault="00014536" w:rsidP="00D5022C">
            <w:pPr>
              <w:spacing w:after="0"/>
              <w:jc w:val="both"/>
              <w:rPr>
                <w:bCs/>
                <w:color w:val="000000"/>
                <w:sz w:val="16"/>
                <w:szCs w:val="16"/>
                <w:lang w:eastAsia="zh-CN"/>
              </w:rPr>
            </w:pPr>
            <w:r>
              <w:rPr>
                <w:bCs/>
                <w:color w:val="000000"/>
                <w:sz w:val="16"/>
                <w:szCs w:val="16"/>
                <w:lang w:eastAsia="zh-CN"/>
              </w:rPr>
              <w:t>YES</w:t>
            </w:r>
          </w:p>
        </w:tc>
      </w:tr>
      <w:tr w:rsidR="00014536" w:rsidRPr="00796351" w:rsidTr="00B72631">
        <w:trPr>
          <w:trHeight w:val="510"/>
        </w:trPr>
        <w:tc>
          <w:tcPr>
            <w:tcW w:w="1135" w:type="pct"/>
            <w:tcBorders>
              <w:right w:val="single" w:sz="12" w:space="0" w:color="auto"/>
            </w:tcBorders>
            <w:shd w:val="clear" w:color="auto" w:fill="auto"/>
            <w:vAlign w:val="center"/>
            <w:hideMark/>
          </w:tcPr>
          <w:p w:rsidR="00014536" w:rsidRPr="00F85C22" w:rsidRDefault="00014536" w:rsidP="00D5022C">
            <w:pPr>
              <w:spacing w:after="0"/>
              <w:rPr>
                <w:b/>
                <w:bCs/>
                <w:color w:val="000000"/>
                <w:lang w:eastAsia="zh-CN"/>
              </w:rPr>
            </w:pPr>
            <w:r w:rsidRPr="00F85C22">
              <w:rPr>
                <w:b/>
                <w:bCs/>
                <w:color w:val="000000"/>
                <w:lang w:eastAsia="zh-CN"/>
              </w:rPr>
              <w:t>Synchronization Level</w:t>
            </w:r>
          </w:p>
        </w:tc>
        <w:tc>
          <w:tcPr>
            <w:tcW w:w="1858" w:type="pct"/>
            <w:tcBorders>
              <w:left w:val="single" w:sz="12" w:space="0" w:color="auto"/>
            </w:tcBorders>
            <w:shd w:val="clear" w:color="auto" w:fill="auto"/>
            <w:hideMark/>
          </w:tcPr>
          <w:p w:rsidR="00014536" w:rsidRPr="00796351" w:rsidRDefault="00014536" w:rsidP="00D5022C">
            <w:pPr>
              <w:spacing w:after="0"/>
              <w:jc w:val="both"/>
              <w:rPr>
                <w:bCs/>
                <w:color w:val="000000"/>
                <w:sz w:val="16"/>
                <w:szCs w:val="16"/>
                <w:lang w:eastAsia="zh-CN"/>
              </w:rPr>
            </w:pPr>
            <w:r>
              <w:rPr>
                <w:rFonts w:hint="eastAsia"/>
                <w:bCs/>
                <w:color w:val="000000"/>
                <w:sz w:val="16"/>
                <w:szCs w:val="16"/>
                <w:lang w:eastAsia="zh-CN"/>
              </w:rPr>
              <w:t>Not needed</w:t>
            </w:r>
          </w:p>
        </w:tc>
        <w:tc>
          <w:tcPr>
            <w:tcW w:w="2007" w:type="pct"/>
            <w:tcBorders>
              <w:left w:val="single" w:sz="12" w:space="0" w:color="auto"/>
              <w:right w:val="single" w:sz="12" w:space="0" w:color="auto"/>
            </w:tcBorders>
            <w:shd w:val="clear" w:color="auto" w:fill="auto"/>
            <w:hideMark/>
          </w:tcPr>
          <w:p w:rsidR="00014536" w:rsidRDefault="00014536" w:rsidP="00D5022C">
            <w:pPr>
              <w:spacing w:after="0"/>
              <w:jc w:val="both"/>
              <w:rPr>
                <w:bCs/>
                <w:color w:val="000000"/>
                <w:sz w:val="16"/>
                <w:szCs w:val="16"/>
                <w:lang w:eastAsia="zh-CN"/>
              </w:rPr>
            </w:pPr>
            <w:r>
              <w:rPr>
                <w:bCs/>
                <w:color w:val="000000"/>
                <w:sz w:val="16"/>
                <w:szCs w:val="16"/>
                <w:lang w:eastAsia="zh-CN"/>
              </w:rPr>
              <w:t>Not needed</w:t>
            </w:r>
          </w:p>
          <w:p w:rsidR="00014536" w:rsidRDefault="00014536" w:rsidP="00D5022C">
            <w:pPr>
              <w:spacing w:after="0"/>
              <w:jc w:val="both"/>
              <w:rPr>
                <w:bCs/>
                <w:color w:val="000000"/>
                <w:sz w:val="16"/>
                <w:szCs w:val="16"/>
                <w:lang w:eastAsia="zh-CN"/>
              </w:rPr>
            </w:pPr>
          </w:p>
          <w:p w:rsidR="00014536" w:rsidRPr="00796351" w:rsidRDefault="00014536" w:rsidP="00D5022C">
            <w:pPr>
              <w:spacing w:after="0"/>
              <w:jc w:val="both"/>
              <w:rPr>
                <w:bCs/>
                <w:color w:val="000000"/>
                <w:sz w:val="16"/>
                <w:szCs w:val="16"/>
                <w:lang w:eastAsia="zh-CN"/>
              </w:rPr>
            </w:pPr>
          </w:p>
        </w:tc>
      </w:tr>
      <w:tr w:rsidR="00014536" w:rsidRPr="00796351" w:rsidTr="00B72631">
        <w:trPr>
          <w:trHeight w:val="270"/>
        </w:trPr>
        <w:tc>
          <w:tcPr>
            <w:tcW w:w="1135" w:type="pct"/>
            <w:tcBorders>
              <w:right w:val="single" w:sz="12" w:space="0" w:color="auto"/>
            </w:tcBorders>
            <w:shd w:val="clear" w:color="auto" w:fill="auto"/>
            <w:vAlign w:val="center"/>
            <w:hideMark/>
          </w:tcPr>
          <w:p w:rsidR="00014536" w:rsidRPr="00F85C22" w:rsidRDefault="00014536" w:rsidP="00D5022C">
            <w:pPr>
              <w:spacing w:after="0"/>
              <w:rPr>
                <w:b/>
                <w:bCs/>
                <w:color w:val="000000"/>
                <w:lang w:eastAsia="zh-CN"/>
              </w:rPr>
            </w:pPr>
            <w:r w:rsidRPr="00F85C22">
              <w:rPr>
                <w:b/>
                <w:bCs/>
                <w:color w:val="000000"/>
                <w:lang w:eastAsia="zh-CN"/>
              </w:rPr>
              <w:t>X2 specification impact</w:t>
            </w:r>
          </w:p>
        </w:tc>
        <w:tc>
          <w:tcPr>
            <w:tcW w:w="1858" w:type="pct"/>
            <w:tcBorders>
              <w:left w:val="single" w:sz="12" w:space="0" w:color="auto"/>
            </w:tcBorders>
            <w:shd w:val="clear" w:color="auto" w:fill="auto"/>
            <w:hideMark/>
          </w:tcPr>
          <w:p w:rsidR="00014536" w:rsidRDefault="00A812F9" w:rsidP="00F24D46">
            <w:pPr>
              <w:spacing w:after="0"/>
              <w:jc w:val="both"/>
              <w:rPr>
                <w:bCs/>
                <w:color w:val="000000"/>
                <w:sz w:val="16"/>
                <w:szCs w:val="16"/>
                <w:lang w:eastAsia="zh-CN"/>
              </w:rPr>
            </w:pPr>
            <w:r>
              <w:rPr>
                <w:bCs/>
                <w:color w:val="000000"/>
                <w:sz w:val="16"/>
                <w:szCs w:val="16"/>
                <w:lang w:eastAsia="zh-CN"/>
              </w:rPr>
              <w:t xml:space="preserve">RSRP/RSRQ: </w:t>
            </w:r>
            <w:r w:rsidR="00362CEA">
              <w:rPr>
                <w:bCs/>
                <w:color w:val="000000"/>
                <w:sz w:val="16"/>
                <w:szCs w:val="16"/>
                <w:lang w:eastAsia="zh-CN"/>
              </w:rPr>
              <w:t xml:space="preserve"> </w:t>
            </w:r>
            <w:r w:rsidR="00F24D46">
              <w:rPr>
                <w:bCs/>
                <w:color w:val="000000"/>
                <w:sz w:val="16"/>
                <w:szCs w:val="16"/>
                <w:lang w:eastAsia="zh-CN"/>
              </w:rPr>
              <w:t>Interference c</w:t>
            </w:r>
            <w:r w:rsidR="00362CEA">
              <w:rPr>
                <w:bCs/>
                <w:color w:val="000000"/>
                <w:sz w:val="16"/>
                <w:szCs w:val="16"/>
                <w:lang w:eastAsia="zh-CN"/>
              </w:rPr>
              <w:t>ost exchange over X2.</w:t>
            </w:r>
          </w:p>
          <w:p w:rsidR="00A812F9" w:rsidRPr="00796351" w:rsidRDefault="00A812F9" w:rsidP="00F24D46">
            <w:pPr>
              <w:spacing w:after="0"/>
              <w:jc w:val="both"/>
              <w:rPr>
                <w:bCs/>
                <w:color w:val="000000"/>
                <w:sz w:val="16"/>
                <w:szCs w:val="16"/>
                <w:lang w:eastAsia="zh-CN"/>
              </w:rPr>
            </w:pPr>
            <w:r>
              <w:rPr>
                <w:bCs/>
                <w:color w:val="000000"/>
                <w:sz w:val="16"/>
                <w:szCs w:val="16"/>
                <w:lang w:eastAsia="zh-CN"/>
              </w:rPr>
              <w:t xml:space="preserve">CQI: two new messages to </w:t>
            </w:r>
            <w:r w:rsidR="00F51D5C">
              <w:rPr>
                <w:bCs/>
                <w:color w:val="000000"/>
                <w:sz w:val="16"/>
                <w:szCs w:val="16"/>
                <w:lang w:eastAsia="zh-CN"/>
              </w:rPr>
              <w:t>coordinate</w:t>
            </w:r>
            <w:r>
              <w:rPr>
                <w:bCs/>
                <w:color w:val="000000"/>
                <w:sz w:val="16"/>
                <w:szCs w:val="16"/>
                <w:lang w:eastAsia="zh-CN"/>
              </w:rPr>
              <w:t xml:space="preserve"> </w:t>
            </w:r>
            <w:r w:rsidR="00F51D5C">
              <w:rPr>
                <w:bCs/>
                <w:color w:val="000000"/>
                <w:sz w:val="16"/>
                <w:szCs w:val="16"/>
                <w:lang w:eastAsia="zh-CN"/>
              </w:rPr>
              <w:t xml:space="preserve">the measurement </w:t>
            </w:r>
            <w:r>
              <w:rPr>
                <w:bCs/>
                <w:color w:val="000000"/>
                <w:sz w:val="16"/>
                <w:szCs w:val="16"/>
                <w:lang w:eastAsia="zh-CN"/>
              </w:rPr>
              <w:t>and select the frequency reference resource</w:t>
            </w:r>
            <w:r w:rsidR="00F24D46">
              <w:rPr>
                <w:bCs/>
                <w:color w:val="000000"/>
                <w:sz w:val="16"/>
                <w:szCs w:val="16"/>
                <w:lang w:eastAsia="zh-CN"/>
              </w:rPr>
              <w:t>;</w:t>
            </w:r>
            <w:r w:rsidR="00362CEA">
              <w:rPr>
                <w:bCs/>
                <w:color w:val="000000"/>
                <w:sz w:val="16"/>
                <w:szCs w:val="16"/>
                <w:lang w:eastAsia="zh-CN"/>
              </w:rPr>
              <w:t xml:space="preserve"> a third message to send the interference cost over X2.</w:t>
            </w:r>
          </w:p>
        </w:tc>
        <w:tc>
          <w:tcPr>
            <w:tcW w:w="2007" w:type="pct"/>
            <w:tcBorders>
              <w:left w:val="single" w:sz="12" w:space="0" w:color="auto"/>
              <w:right w:val="single" w:sz="12" w:space="0" w:color="auto"/>
            </w:tcBorders>
            <w:shd w:val="clear" w:color="auto" w:fill="auto"/>
            <w:hideMark/>
          </w:tcPr>
          <w:p w:rsidR="00A812F9" w:rsidRDefault="00A812F9" w:rsidP="00F24D46">
            <w:pPr>
              <w:spacing w:after="0"/>
              <w:jc w:val="both"/>
              <w:rPr>
                <w:bCs/>
                <w:color w:val="000000"/>
                <w:sz w:val="16"/>
                <w:szCs w:val="16"/>
                <w:lang w:eastAsia="zh-CN"/>
              </w:rPr>
            </w:pPr>
            <w:r>
              <w:rPr>
                <w:bCs/>
                <w:color w:val="000000"/>
                <w:sz w:val="16"/>
                <w:szCs w:val="16"/>
                <w:lang w:eastAsia="zh-CN"/>
              </w:rPr>
              <w:t xml:space="preserve">RSRP/RSRQ: </w:t>
            </w:r>
            <w:r w:rsidR="00362CEA">
              <w:rPr>
                <w:bCs/>
                <w:color w:val="000000"/>
                <w:sz w:val="16"/>
                <w:szCs w:val="16"/>
                <w:lang w:eastAsia="zh-CN"/>
              </w:rPr>
              <w:t xml:space="preserve"> </w:t>
            </w:r>
            <w:r w:rsidR="00F24D46">
              <w:rPr>
                <w:bCs/>
                <w:color w:val="000000"/>
                <w:sz w:val="16"/>
                <w:szCs w:val="16"/>
                <w:lang w:eastAsia="zh-CN"/>
              </w:rPr>
              <w:t>Interference c</w:t>
            </w:r>
            <w:r w:rsidR="00362CEA">
              <w:rPr>
                <w:bCs/>
                <w:color w:val="000000"/>
                <w:sz w:val="16"/>
                <w:szCs w:val="16"/>
                <w:lang w:eastAsia="zh-CN"/>
              </w:rPr>
              <w:t>ost exchange over X2.</w:t>
            </w:r>
          </w:p>
          <w:p w:rsidR="00A812F9" w:rsidRDefault="00F24D46" w:rsidP="00F24D46">
            <w:pPr>
              <w:spacing w:after="0"/>
              <w:jc w:val="both"/>
              <w:rPr>
                <w:bCs/>
                <w:color w:val="000000"/>
                <w:sz w:val="16"/>
                <w:szCs w:val="16"/>
                <w:lang w:eastAsia="zh-CN"/>
              </w:rPr>
            </w:pPr>
            <w:r>
              <w:rPr>
                <w:bCs/>
                <w:color w:val="000000"/>
                <w:sz w:val="16"/>
                <w:szCs w:val="16"/>
                <w:lang w:eastAsia="zh-CN"/>
              </w:rPr>
              <w:t>CQI: one message to indicate the subband pattern for high power transmission</w:t>
            </w:r>
            <w:r w:rsidR="00F03BC9">
              <w:rPr>
                <w:bCs/>
                <w:color w:val="000000"/>
                <w:sz w:val="16"/>
                <w:szCs w:val="16"/>
                <w:lang w:eastAsia="zh-CN"/>
              </w:rPr>
              <w:t xml:space="preserve"> and a</w:t>
            </w:r>
            <w:r>
              <w:rPr>
                <w:bCs/>
                <w:color w:val="000000"/>
                <w:sz w:val="16"/>
                <w:szCs w:val="16"/>
                <w:lang w:eastAsia="zh-CN"/>
              </w:rPr>
              <w:t>nother</w:t>
            </w:r>
            <w:r w:rsidR="00F03BC9">
              <w:rPr>
                <w:bCs/>
                <w:color w:val="000000"/>
                <w:sz w:val="16"/>
                <w:szCs w:val="16"/>
                <w:lang w:eastAsia="zh-CN"/>
              </w:rPr>
              <w:t xml:space="preserve"> message to send the interference cost over X2</w:t>
            </w:r>
            <w:r>
              <w:rPr>
                <w:bCs/>
                <w:color w:val="000000"/>
                <w:sz w:val="16"/>
                <w:szCs w:val="16"/>
                <w:lang w:eastAsia="zh-CN"/>
              </w:rPr>
              <w:t>.</w:t>
            </w:r>
          </w:p>
          <w:p w:rsidR="00014536" w:rsidRPr="00796351" w:rsidRDefault="00014536" w:rsidP="00A812F9">
            <w:pPr>
              <w:spacing w:after="0"/>
              <w:jc w:val="both"/>
              <w:rPr>
                <w:bCs/>
                <w:color w:val="000000"/>
                <w:sz w:val="16"/>
                <w:szCs w:val="16"/>
                <w:lang w:eastAsia="zh-CN"/>
              </w:rPr>
            </w:pPr>
          </w:p>
        </w:tc>
      </w:tr>
      <w:tr w:rsidR="00014536" w:rsidRPr="00796351" w:rsidTr="00B72631">
        <w:trPr>
          <w:trHeight w:val="270"/>
        </w:trPr>
        <w:tc>
          <w:tcPr>
            <w:tcW w:w="1135" w:type="pct"/>
            <w:tcBorders>
              <w:right w:val="single" w:sz="12" w:space="0" w:color="auto"/>
            </w:tcBorders>
            <w:shd w:val="clear" w:color="auto" w:fill="auto"/>
            <w:vAlign w:val="center"/>
            <w:hideMark/>
          </w:tcPr>
          <w:p w:rsidR="00014536" w:rsidRPr="00F85C22" w:rsidRDefault="00014536" w:rsidP="00D5022C">
            <w:pPr>
              <w:spacing w:after="0"/>
              <w:rPr>
                <w:b/>
                <w:bCs/>
                <w:color w:val="000000"/>
                <w:lang w:eastAsia="zh-CN"/>
              </w:rPr>
            </w:pPr>
            <w:r w:rsidRPr="00F85C22">
              <w:rPr>
                <w:b/>
                <w:bCs/>
                <w:noProof/>
              </w:rPr>
              <w:t>Impact on eNB</w:t>
            </w:r>
          </w:p>
        </w:tc>
        <w:tc>
          <w:tcPr>
            <w:tcW w:w="1858" w:type="pct"/>
            <w:tcBorders>
              <w:left w:val="single" w:sz="12" w:space="0" w:color="auto"/>
            </w:tcBorders>
            <w:shd w:val="clear" w:color="auto" w:fill="auto"/>
            <w:hideMark/>
          </w:tcPr>
          <w:p w:rsidR="00014536" w:rsidRDefault="001E6392" w:rsidP="00D5022C">
            <w:pPr>
              <w:spacing w:after="0"/>
              <w:jc w:val="both"/>
              <w:rPr>
                <w:sz w:val="16"/>
                <w:szCs w:val="16"/>
                <w:lang w:eastAsia="zh-CN"/>
              </w:rPr>
            </w:pPr>
            <w:r>
              <w:rPr>
                <w:sz w:val="16"/>
                <w:szCs w:val="16"/>
                <w:lang w:eastAsia="zh-CN"/>
              </w:rPr>
              <w:t>1</w:t>
            </w:r>
            <w:r w:rsidR="00014536">
              <w:rPr>
                <w:sz w:val="16"/>
                <w:szCs w:val="16"/>
                <w:lang w:eastAsia="zh-CN"/>
              </w:rPr>
              <w:t xml:space="preserve">. </w:t>
            </w:r>
            <w:r w:rsidR="00D66A9B">
              <w:rPr>
                <w:sz w:val="16"/>
                <w:szCs w:val="16"/>
                <w:lang w:eastAsia="zh-CN"/>
              </w:rPr>
              <w:t xml:space="preserve">Victim </w:t>
            </w:r>
            <w:r w:rsidR="00014536">
              <w:rPr>
                <w:sz w:val="16"/>
                <w:szCs w:val="16"/>
                <w:lang w:eastAsia="zh-CN"/>
              </w:rPr>
              <w:t xml:space="preserve">eNB </w:t>
            </w:r>
            <w:r>
              <w:rPr>
                <w:sz w:val="16"/>
                <w:szCs w:val="16"/>
                <w:lang w:eastAsia="zh-CN"/>
              </w:rPr>
              <w:t xml:space="preserve">initiate and </w:t>
            </w:r>
            <w:r w:rsidR="00014536">
              <w:rPr>
                <w:sz w:val="16"/>
                <w:szCs w:val="16"/>
                <w:lang w:eastAsia="zh-CN"/>
              </w:rPr>
              <w:t>collects the UE measurements</w:t>
            </w:r>
            <w:r>
              <w:rPr>
                <w:sz w:val="16"/>
                <w:szCs w:val="16"/>
                <w:lang w:eastAsia="zh-CN"/>
              </w:rPr>
              <w:t xml:space="preserve"> reports</w:t>
            </w:r>
            <w:r w:rsidR="00014536">
              <w:rPr>
                <w:sz w:val="16"/>
                <w:szCs w:val="16"/>
                <w:lang w:eastAsia="zh-CN"/>
              </w:rPr>
              <w:t xml:space="preserve"> and compute the interference cost</w:t>
            </w:r>
          </w:p>
          <w:p w:rsidR="00014536" w:rsidRDefault="001E6392" w:rsidP="00EC12F2">
            <w:pPr>
              <w:spacing w:after="0"/>
              <w:jc w:val="both"/>
              <w:rPr>
                <w:sz w:val="16"/>
                <w:szCs w:val="16"/>
                <w:lang w:eastAsia="zh-CN"/>
              </w:rPr>
            </w:pPr>
            <w:r>
              <w:rPr>
                <w:sz w:val="16"/>
                <w:szCs w:val="16"/>
                <w:lang w:eastAsia="zh-CN"/>
              </w:rPr>
              <w:t>2</w:t>
            </w:r>
            <w:r w:rsidR="00014536">
              <w:rPr>
                <w:sz w:val="16"/>
                <w:szCs w:val="16"/>
                <w:lang w:eastAsia="zh-CN"/>
              </w:rPr>
              <w:t>.</w:t>
            </w:r>
            <w:r w:rsidR="00F03BC9">
              <w:rPr>
                <w:sz w:val="16"/>
                <w:szCs w:val="16"/>
                <w:lang w:eastAsia="zh-CN"/>
              </w:rPr>
              <w:t xml:space="preserve"> </w:t>
            </w:r>
            <w:r w:rsidR="00EC12F2">
              <w:rPr>
                <w:sz w:val="16"/>
                <w:szCs w:val="16"/>
                <w:lang w:eastAsia="zh-CN"/>
              </w:rPr>
              <w:t>A v</w:t>
            </w:r>
            <w:r w:rsidR="00F03BC9">
              <w:rPr>
                <w:sz w:val="16"/>
                <w:szCs w:val="16"/>
                <w:lang w:eastAsia="zh-CN"/>
              </w:rPr>
              <w:t>ictim</w:t>
            </w:r>
            <w:r w:rsidR="00014536">
              <w:rPr>
                <w:sz w:val="16"/>
                <w:szCs w:val="16"/>
                <w:lang w:eastAsia="zh-CN"/>
              </w:rPr>
              <w:t xml:space="preserve"> eNB sends via X2 the interference cost to the aggressor eNBs</w:t>
            </w:r>
            <w:r w:rsidR="00F51D5C">
              <w:rPr>
                <w:sz w:val="16"/>
                <w:szCs w:val="16"/>
                <w:lang w:eastAsia="zh-CN"/>
              </w:rPr>
              <w:t xml:space="preserve"> and/or OAM</w:t>
            </w:r>
          </w:p>
          <w:p w:rsidR="00014536" w:rsidRPr="00EC6CEF" w:rsidRDefault="001E6392" w:rsidP="00F03BC9">
            <w:pPr>
              <w:spacing w:after="0"/>
              <w:jc w:val="both"/>
              <w:rPr>
                <w:sz w:val="16"/>
                <w:szCs w:val="16"/>
                <w:lang w:eastAsia="zh-CN"/>
              </w:rPr>
            </w:pPr>
            <w:r>
              <w:rPr>
                <w:sz w:val="16"/>
                <w:szCs w:val="16"/>
                <w:lang w:eastAsia="zh-CN"/>
              </w:rPr>
              <w:t>3</w:t>
            </w:r>
            <w:r w:rsidR="00014536">
              <w:rPr>
                <w:sz w:val="16"/>
                <w:szCs w:val="16"/>
                <w:lang w:eastAsia="zh-CN"/>
              </w:rPr>
              <w:t xml:space="preserve">. </w:t>
            </w:r>
            <w:r w:rsidR="00F03BC9">
              <w:rPr>
                <w:sz w:val="16"/>
                <w:szCs w:val="16"/>
                <w:lang w:eastAsia="zh-CN"/>
              </w:rPr>
              <w:t xml:space="preserve">All </w:t>
            </w:r>
            <w:r w:rsidR="00014536">
              <w:rPr>
                <w:sz w:val="16"/>
                <w:szCs w:val="16"/>
                <w:lang w:eastAsia="zh-CN"/>
              </w:rPr>
              <w:t>eNB</w:t>
            </w:r>
            <w:r w:rsidR="00F03BC9">
              <w:rPr>
                <w:sz w:val="16"/>
                <w:szCs w:val="16"/>
                <w:lang w:eastAsia="zh-CN"/>
              </w:rPr>
              <w:t>s</w:t>
            </w:r>
            <w:r w:rsidR="00014536">
              <w:rPr>
                <w:sz w:val="16"/>
                <w:szCs w:val="16"/>
                <w:lang w:eastAsia="zh-CN"/>
              </w:rPr>
              <w:t xml:space="preserve"> may change </w:t>
            </w:r>
            <w:r w:rsidR="00F03BC9">
              <w:rPr>
                <w:sz w:val="16"/>
                <w:szCs w:val="16"/>
                <w:lang w:eastAsia="zh-CN"/>
              </w:rPr>
              <w:t xml:space="preserve">their </w:t>
            </w:r>
            <w:r w:rsidR="00014536">
              <w:rPr>
                <w:sz w:val="16"/>
                <w:szCs w:val="16"/>
                <w:lang w:eastAsia="zh-CN"/>
              </w:rPr>
              <w:t>operational frequency</w:t>
            </w:r>
            <w:r w:rsidR="00F51D5C">
              <w:rPr>
                <w:sz w:val="16"/>
                <w:szCs w:val="16"/>
                <w:lang w:eastAsia="zh-CN"/>
              </w:rPr>
              <w:t xml:space="preserve"> autonomously</w:t>
            </w:r>
            <w:r w:rsidR="00DA022F">
              <w:rPr>
                <w:sz w:val="16"/>
                <w:szCs w:val="16"/>
                <w:lang w:eastAsia="zh-CN"/>
              </w:rPr>
              <w:t>.</w:t>
            </w:r>
          </w:p>
        </w:tc>
        <w:tc>
          <w:tcPr>
            <w:tcW w:w="2007" w:type="pct"/>
            <w:tcBorders>
              <w:left w:val="single" w:sz="12" w:space="0" w:color="auto"/>
              <w:right w:val="single" w:sz="12" w:space="0" w:color="auto"/>
            </w:tcBorders>
            <w:shd w:val="clear" w:color="auto" w:fill="auto"/>
            <w:hideMark/>
          </w:tcPr>
          <w:p w:rsidR="001E6392" w:rsidRDefault="001E6392" w:rsidP="001E6392">
            <w:pPr>
              <w:spacing w:after="0"/>
              <w:jc w:val="both"/>
              <w:rPr>
                <w:sz w:val="16"/>
                <w:szCs w:val="16"/>
                <w:lang w:eastAsia="zh-CN"/>
              </w:rPr>
            </w:pPr>
            <w:r>
              <w:rPr>
                <w:sz w:val="16"/>
                <w:szCs w:val="16"/>
                <w:lang w:eastAsia="zh-CN"/>
              </w:rPr>
              <w:t>1. eNB wishing to activate a new carrier announces the neighbour eNBs</w:t>
            </w:r>
          </w:p>
          <w:p w:rsidR="001E6392" w:rsidRDefault="001E6392" w:rsidP="001E6392">
            <w:pPr>
              <w:spacing w:after="0"/>
              <w:jc w:val="both"/>
              <w:rPr>
                <w:sz w:val="16"/>
                <w:szCs w:val="16"/>
                <w:lang w:eastAsia="zh-CN"/>
              </w:rPr>
            </w:pPr>
            <w:r>
              <w:rPr>
                <w:sz w:val="16"/>
                <w:szCs w:val="16"/>
                <w:lang w:eastAsia="zh-CN"/>
              </w:rPr>
              <w:t>2. Neig</w:t>
            </w:r>
            <w:r w:rsidR="00F24D46">
              <w:rPr>
                <w:sz w:val="16"/>
                <w:szCs w:val="16"/>
                <w:lang w:eastAsia="zh-CN"/>
              </w:rPr>
              <w:t>hbour eNBs initiate and collect</w:t>
            </w:r>
            <w:r>
              <w:rPr>
                <w:sz w:val="16"/>
                <w:szCs w:val="16"/>
                <w:lang w:eastAsia="zh-CN"/>
              </w:rPr>
              <w:t xml:space="preserve"> the UE measurements reports and compute the interference cost</w:t>
            </w:r>
          </w:p>
          <w:p w:rsidR="00A812F9" w:rsidRDefault="00A812F9" w:rsidP="00F24D46">
            <w:pPr>
              <w:spacing w:after="0"/>
              <w:jc w:val="both"/>
              <w:rPr>
                <w:sz w:val="16"/>
                <w:szCs w:val="16"/>
                <w:lang w:eastAsia="zh-CN"/>
              </w:rPr>
            </w:pPr>
            <w:r>
              <w:rPr>
                <w:sz w:val="16"/>
                <w:szCs w:val="16"/>
                <w:lang w:eastAsia="zh-CN"/>
              </w:rPr>
              <w:t xml:space="preserve">3. </w:t>
            </w:r>
            <w:r w:rsidR="001E6392">
              <w:rPr>
                <w:sz w:val="16"/>
                <w:szCs w:val="16"/>
                <w:lang w:eastAsia="zh-CN"/>
              </w:rPr>
              <w:t xml:space="preserve">Neighbour </w:t>
            </w:r>
            <w:r>
              <w:rPr>
                <w:sz w:val="16"/>
                <w:szCs w:val="16"/>
                <w:lang w:eastAsia="zh-CN"/>
              </w:rPr>
              <w:t>eNB</w:t>
            </w:r>
            <w:r w:rsidR="001E6392">
              <w:rPr>
                <w:sz w:val="16"/>
                <w:szCs w:val="16"/>
                <w:lang w:eastAsia="zh-CN"/>
              </w:rPr>
              <w:t>s</w:t>
            </w:r>
            <w:r>
              <w:rPr>
                <w:sz w:val="16"/>
                <w:szCs w:val="16"/>
                <w:lang w:eastAsia="zh-CN"/>
              </w:rPr>
              <w:t xml:space="preserve"> se</w:t>
            </w:r>
            <w:r w:rsidR="001E6392">
              <w:rPr>
                <w:sz w:val="16"/>
                <w:szCs w:val="16"/>
                <w:lang w:eastAsia="zh-CN"/>
              </w:rPr>
              <w:t>nd</w:t>
            </w:r>
            <w:r>
              <w:rPr>
                <w:sz w:val="16"/>
                <w:szCs w:val="16"/>
                <w:lang w:eastAsia="zh-CN"/>
              </w:rPr>
              <w:t xml:space="preserve"> via X2 the interference cost to the </w:t>
            </w:r>
            <w:r w:rsidR="001E6392">
              <w:rPr>
                <w:sz w:val="16"/>
                <w:szCs w:val="16"/>
                <w:lang w:eastAsia="zh-CN"/>
              </w:rPr>
              <w:t xml:space="preserve">initiating </w:t>
            </w:r>
            <w:r>
              <w:rPr>
                <w:sz w:val="16"/>
                <w:szCs w:val="16"/>
                <w:lang w:eastAsia="zh-CN"/>
              </w:rPr>
              <w:t>eNB</w:t>
            </w:r>
          </w:p>
          <w:p w:rsidR="00014536" w:rsidRPr="00EC6CEF" w:rsidRDefault="00A812F9" w:rsidP="001E6392">
            <w:pPr>
              <w:spacing w:after="0"/>
              <w:jc w:val="both"/>
              <w:rPr>
                <w:b/>
                <w:bCs/>
                <w:sz w:val="16"/>
                <w:szCs w:val="16"/>
                <w:lang w:eastAsia="zh-CN"/>
              </w:rPr>
            </w:pPr>
            <w:r>
              <w:rPr>
                <w:sz w:val="16"/>
                <w:szCs w:val="16"/>
                <w:lang w:eastAsia="zh-CN"/>
              </w:rPr>
              <w:t xml:space="preserve">4. The </w:t>
            </w:r>
            <w:r w:rsidR="001E6392">
              <w:rPr>
                <w:sz w:val="16"/>
                <w:szCs w:val="16"/>
                <w:lang w:eastAsia="zh-CN"/>
              </w:rPr>
              <w:t>initiating</w:t>
            </w:r>
            <w:r>
              <w:rPr>
                <w:sz w:val="16"/>
                <w:szCs w:val="16"/>
                <w:lang w:eastAsia="zh-CN"/>
              </w:rPr>
              <w:t xml:space="preserve"> eNB decides what additional frequency channel to switch-on</w:t>
            </w:r>
            <w:r w:rsidR="00DA022F">
              <w:rPr>
                <w:sz w:val="16"/>
                <w:szCs w:val="16"/>
                <w:lang w:eastAsia="zh-CN"/>
              </w:rPr>
              <w:t>.</w:t>
            </w:r>
          </w:p>
        </w:tc>
      </w:tr>
      <w:tr w:rsidR="00014536" w:rsidRPr="00796351" w:rsidTr="00B72631">
        <w:trPr>
          <w:trHeight w:val="270"/>
        </w:trPr>
        <w:tc>
          <w:tcPr>
            <w:tcW w:w="1135" w:type="pct"/>
            <w:tcBorders>
              <w:right w:val="single" w:sz="12" w:space="0" w:color="auto"/>
            </w:tcBorders>
            <w:shd w:val="clear" w:color="auto" w:fill="auto"/>
            <w:vAlign w:val="center"/>
            <w:hideMark/>
          </w:tcPr>
          <w:p w:rsidR="00014536" w:rsidRPr="00F85C22" w:rsidRDefault="00014536" w:rsidP="00D5022C">
            <w:pPr>
              <w:spacing w:after="0"/>
              <w:rPr>
                <w:b/>
                <w:bCs/>
                <w:color w:val="000000"/>
                <w:lang w:eastAsia="zh-CN"/>
              </w:rPr>
            </w:pPr>
            <w:r w:rsidRPr="00F85C22">
              <w:rPr>
                <w:b/>
                <w:bCs/>
                <w:noProof/>
              </w:rPr>
              <w:t>Impact on OAM subsystem</w:t>
            </w:r>
          </w:p>
        </w:tc>
        <w:tc>
          <w:tcPr>
            <w:tcW w:w="1858" w:type="pct"/>
            <w:tcBorders>
              <w:left w:val="single" w:sz="12" w:space="0" w:color="auto"/>
            </w:tcBorders>
            <w:shd w:val="clear" w:color="auto" w:fill="auto"/>
            <w:hideMark/>
          </w:tcPr>
          <w:p w:rsidR="00014536" w:rsidRDefault="001E6392" w:rsidP="00D5022C">
            <w:pPr>
              <w:spacing w:after="0"/>
              <w:jc w:val="both"/>
              <w:rPr>
                <w:sz w:val="16"/>
                <w:szCs w:val="16"/>
                <w:lang w:eastAsia="zh-CN"/>
              </w:rPr>
            </w:pPr>
            <w:r>
              <w:rPr>
                <w:sz w:val="16"/>
                <w:szCs w:val="16"/>
                <w:lang w:eastAsia="zh-CN"/>
              </w:rPr>
              <w:t xml:space="preserve">1. </w:t>
            </w:r>
            <w:r w:rsidR="00014536">
              <w:rPr>
                <w:sz w:val="16"/>
                <w:szCs w:val="16"/>
                <w:lang w:eastAsia="zh-CN"/>
              </w:rPr>
              <w:t>OAM pre-configures the initial operational channel and the allowed frequency channels.</w:t>
            </w:r>
          </w:p>
          <w:p w:rsidR="00F95631" w:rsidRPr="00EC6CEF" w:rsidRDefault="001E6392" w:rsidP="002C1D18">
            <w:pPr>
              <w:spacing w:after="0"/>
              <w:jc w:val="both"/>
              <w:rPr>
                <w:sz w:val="16"/>
                <w:szCs w:val="16"/>
                <w:lang w:eastAsia="zh-CN"/>
              </w:rPr>
            </w:pPr>
            <w:r>
              <w:rPr>
                <w:sz w:val="16"/>
                <w:szCs w:val="16"/>
                <w:lang w:eastAsia="zh-CN"/>
              </w:rPr>
              <w:t xml:space="preserve">2. </w:t>
            </w:r>
            <w:r w:rsidR="00014536">
              <w:rPr>
                <w:sz w:val="16"/>
                <w:szCs w:val="16"/>
                <w:lang w:eastAsia="zh-CN"/>
              </w:rPr>
              <w:t>OAM receives reports from eNB</w:t>
            </w:r>
            <w:r w:rsidR="002C1D18">
              <w:rPr>
                <w:sz w:val="16"/>
                <w:szCs w:val="16"/>
                <w:lang w:eastAsia="zh-CN"/>
              </w:rPr>
              <w:t xml:space="preserve"> related to </w:t>
            </w:r>
            <w:r w:rsidR="00F03BC9">
              <w:rPr>
                <w:sz w:val="16"/>
                <w:szCs w:val="16"/>
                <w:lang w:eastAsia="zh-CN"/>
              </w:rPr>
              <w:t xml:space="preserve">the </w:t>
            </w:r>
            <w:r w:rsidR="00014536">
              <w:rPr>
                <w:sz w:val="16"/>
                <w:szCs w:val="16"/>
                <w:lang w:eastAsia="zh-CN"/>
              </w:rPr>
              <w:t>new operational frequency.</w:t>
            </w:r>
          </w:p>
        </w:tc>
        <w:tc>
          <w:tcPr>
            <w:tcW w:w="2007" w:type="pct"/>
            <w:tcBorders>
              <w:left w:val="single" w:sz="12" w:space="0" w:color="auto"/>
              <w:right w:val="single" w:sz="12" w:space="0" w:color="auto"/>
            </w:tcBorders>
            <w:shd w:val="clear" w:color="auto" w:fill="auto"/>
            <w:hideMark/>
          </w:tcPr>
          <w:p w:rsidR="00014536" w:rsidRDefault="001E6392" w:rsidP="00014536">
            <w:pPr>
              <w:spacing w:after="0"/>
              <w:jc w:val="both"/>
              <w:rPr>
                <w:sz w:val="16"/>
                <w:szCs w:val="16"/>
                <w:lang w:eastAsia="zh-CN"/>
              </w:rPr>
            </w:pPr>
            <w:r>
              <w:rPr>
                <w:sz w:val="16"/>
                <w:szCs w:val="16"/>
                <w:lang w:eastAsia="zh-CN"/>
              </w:rPr>
              <w:t xml:space="preserve">1. </w:t>
            </w:r>
            <w:r w:rsidR="00014536">
              <w:rPr>
                <w:sz w:val="16"/>
                <w:szCs w:val="16"/>
                <w:lang w:eastAsia="zh-CN"/>
              </w:rPr>
              <w:t xml:space="preserve">OAM pre-configures the initial operational channel and the allowed </w:t>
            </w:r>
            <w:r>
              <w:rPr>
                <w:sz w:val="16"/>
                <w:szCs w:val="16"/>
                <w:lang w:eastAsia="zh-CN"/>
              </w:rPr>
              <w:t xml:space="preserve">additional </w:t>
            </w:r>
            <w:r w:rsidR="00014536">
              <w:rPr>
                <w:sz w:val="16"/>
                <w:szCs w:val="16"/>
                <w:lang w:eastAsia="zh-CN"/>
              </w:rPr>
              <w:t>frequency channels</w:t>
            </w:r>
          </w:p>
          <w:p w:rsidR="00014536" w:rsidRPr="00EC6CEF" w:rsidRDefault="001E6392" w:rsidP="002C1D18">
            <w:pPr>
              <w:spacing w:after="0"/>
              <w:jc w:val="both"/>
              <w:rPr>
                <w:sz w:val="16"/>
                <w:szCs w:val="16"/>
                <w:lang w:eastAsia="zh-CN"/>
              </w:rPr>
            </w:pPr>
            <w:r>
              <w:rPr>
                <w:sz w:val="16"/>
                <w:szCs w:val="16"/>
                <w:lang w:eastAsia="zh-CN"/>
              </w:rPr>
              <w:t xml:space="preserve">2. </w:t>
            </w:r>
            <w:r w:rsidR="00B72631">
              <w:rPr>
                <w:sz w:val="16"/>
                <w:szCs w:val="16"/>
                <w:lang w:eastAsia="zh-CN"/>
              </w:rPr>
              <w:t>OAM receives reports from eNB</w:t>
            </w:r>
            <w:r w:rsidR="002C1D18">
              <w:rPr>
                <w:sz w:val="16"/>
                <w:szCs w:val="16"/>
                <w:lang w:eastAsia="zh-CN"/>
              </w:rPr>
              <w:t>, related to the new additional frequency.</w:t>
            </w:r>
            <w:r w:rsidR="00B72631">
              <w:rPr>
                <w:sz w:val="16"/>
                <w:szCs w:val="16"/>
                <w:lang w:eastAsia="zh-CN"/>
              </w:rPr>
              <w:t xml:space="preserve"> </w:t>
            </w:r>
          </w:p>
        </w:tc>
      </w:tr>
      <w:tr w:rsidR="00014536" w:rsidRPr="00796351" w:rsidTr="00B72631">
        <w:trPr>
          <w:trHeight w:val="270"/>
        </w:trPr>
        <w:tc>
          <w:tcPr>
            <w:tcW w:w="1135" w:type="pct"/>
            <w:tcBorders>
              <w:left w:val="single" w:sz="12" w:space="0" w:color="auto"/>
              <w:right w:val="single" w:sz="12" w:space="0" w:color="auto"/>
            </w:tcBorders>
            <w:shd w:val="clear" w:color="auto" w:fill="auto"/>
            <w:vAlign w:val="center"/>
            <w:hideMark/>
          </w:tcPr>
          <w:p w:rsidR="00014536" w:rsidRPr="00F85C22" w:rsidRDefault="00014536" w:rsidP="00D5022C">
            <w:pPr>
              <w:spacing w:after="0"/>
              <w:rPr>
                <w:b/>
                <w:bCs/>
                <w:color w:val="000000"/>
                <w:lang w:eastAsia="zh-CN"/>
              </w:rPr>
            </w:pPr>
            <w:r w:rsidRPr="00F85C22">
              <w:rPr>
                <w:b/>
                <w:bCs/>
                <w:noProof/>
              </w:rPr>
              <w:t>Impact on UE</w:t>
            </w:r>
          </w:p>
        </w:tc>
        <w:tc>
          <w:tcPr>
            <w:tcW w:w="1858" w:type="pct"/>
            <w:tcBorders>
              <w:left w:val="single" w:sz="12" w:space="0" w:color="auto"/>
            </w:tcBorders>
            <w:shd w:val="clear" w:color="auto" w:fill="auto"/>
            <w:hideMark/>
          </w:tcPr>
          <w:p w:rsidR="00014536" w:rsidRPr="00014536" w:rsidRDefault="00014536" w:rsidP="00D5022C">
            <w:pPr>
              <w:spacing w:after="0"/>
              <w:jc w:val="both"/>
              <w:rPr>
                <w:bCs/>
                <w:sz w:val="16"/>
                <w:szCs w:val="16"/>
                <w:lang w:eastAsia="zh-CN"/>
              </w:rPr>
            </w:pPr>
            <w:r w:rsidRPr="00014536">
              <w:rPr>
                <w:bCs/>
                <w:sz w:val="16"/>
                <w:szCs w:val="16"/>
                <w:lang w:eastAsia="zh-CN"/>
              </w:rPr>
              <w:t>None</w:t>
            </w:r>
          </w:p>
        </w:tc>
        <w:tc>
          <w:tcPr>
            <w:tcW w:w="2007" w:type="pct"/>
            <w:tcBorders>
              <w:left w:val="single" w:sz="12" w:space="0" w:color="auto"/>
              <w:right w:val="single" w:sz="12" w:space="0" w:color="auto"/>
            </w:tcBorders>
            <w:shd w:val="clear" w:color="auto" w:fill="auto"/>
          </w:tcPr>
          <w:p w:rsidR="00014536" w:rsidRPr="00014536" w:rsidRDefault="00014536" w:rsidP="00D5022C">
            <w:pPr>
              <w:spacing w:after="0"/>
              <w:jc w:val="both"/>
              <w:rPr>
                <w:bCs/>
                <w:sz w:val="16"/>
                <w:szCs w:val="16"/>
                <w:lang w:eastAsia="zh-CN"/>
              </w:rPr>
            </w:pPr>
            <w:r w:rsidRPr="00014536">
              <w:rPr>
                <w:bCs/>
                <w:sz w:val="16"/>
                <w:szCs w:val="16"/>
                <w:lang w:eastAsia="zh-CN"/>
              </w:rPr>
              <w:t>None</w:t>
            </w:r>
          </w:p>
        </w:tc>
      </w:tr>
      <w:tr w:rsidR="00014536" w:rsidRPr="00796351" w:rsidTr="00B72631">
        <w:trPr>
          <w:trHeight w:val="510"/>
        </w:trPr>
        <w:tc>
          <w:tcPr>
            <w:tcW w:w="1135" w:type="pct"/>
            <w:tcBorders>
              <w:right w:val="single" w:sz="12" w:space="0" w:color="auto"/>
            </w:tcBorders>
            <w:shd w:val="clear" w:color="auto" w:fill="auto"/>
            <w:vAlign w:val="center"/>
            <w:hideMark/>
          </w:tcPr>
          <w:p w:rsidR="00014536" w:rsidRPr="00F85C22" w:rsidRDefault="00014536" w:rsidP="00D5022C">
            <w:pPr>
              <w:spacing w:after="0"/>
              <w:rPr>
                <w:b/>
                <w:bCs/>
                <w:color w:val="000000"/>
                <w:lang w:eastAsia="zh-CN"/>
              </w:rPr>
            </w:pPr>
            <w:r w:rsidRPr="00F85C22">
              <w:rPr>
                <w:b/>
                <w:bCs/>
                <w:noProof/>
              </w:rPr>
              <w:t>Effectiveness of the proposed enhancements</w:t>
            </w:r>
          </w:p>
        </w:tc>
        <w:tc>
          <w:tcPr>
            <w:tcW w:w="1858" w:type="pct"/>
            <w:tcBorders>
              <w:left w:val="single" w:sz="12" w:space="0" w:color="auto"/>
            </w:tcBorders>
            <w:shd w:val="clear" w:color="auto" w:fill="auto"/>
            <w:hideMark/>
          </w:tcPr>
          <w:p w:rsidR="00082F12" w:rsidRPr="00EC6CEF" w:rsidRDefault="00082F12" w:rsidP="00D5022C">
            <w:pPr>
              <w:spacing w:after="0"/>
              <w:jc w:val="both"/>
              <w:rPr>
                <w:sz w:val="16"/>
                <w:szCs w:val="16"/>
                <w:lang w:eastAsia="zh-CN"/>
              </w:rPr>
            </w:pPr>
            <w:r>
              <w:rPr>
                <w:sz w:val="16"/>
                <w:szCs w:val="16"/>
                <w:lang w:eastAsia="zh-CN"/>
              </w:rPr>
              <w:t>High</w:t>
            </w:r>
          </w:p>
        </w:tc>
        <w:tc>
          <w:tcPr>
            <w:tcW w:w="2007" w:type="pct"/>
            <w:tcBorders>
              <w:left w:val="single" w:sz="12" w:space="0" w:color="auto"/>
              <w:right w:val="single" w:sz="12" w:space="0" w:color="auto"/>
            </w:tcBorders>
            <w:shd w:val="clear" w:color="auto" w:fill="auto"/>
            <w:hideMark/>
          </w:tcPr>
          <w:p w:rsidR="00014536" w:rsidRPr="00EC6CEF" w:rsidRDefault="00082F12" w:rsidP="00082F12">
            <w:pPr>
              <w:spacing w:after="0"/>
              <w:jc w:val="both"/>
              <w:rPr>
                <w:bCs/>
                <w:sz w:val="16"/>
                <w:szCs w:val="16"/>
                <w:lang w:eastAsia="zh-CN"/>
              </w:rPr>
            </w:pPr>
            <w:r>
              <w:rPr>
                <w:sz w:val="16"/>
                <w:szCs w:val="16"/>
                <w:lang w:eastAsia="zh-CN"/>
              </w:rPr>
              <w:t>High</w:t>
            </w:r>
          </w:p>
        </w:tc>
      </w:tr>
    </w:tbl>
    <w:p w:rsidR="00E54C84" w:rsidRDefault="00E54C84" w:rsidP="001E64E3">
      <w:pPr>
        <w:rPr>
          <w:lang w:val="en-US"/>
        </w:rPr>
      </w:pPr>
    </w:p>
    <w:p w:rsidR="00E54C84" w:rsidRDefault="00E54C84" w:rsidP="00B72631">
      <w:pPr>
        <w:pStyle w:val="Heading1"/>
        <w:numPr>
          <w:ilvl w:val="0"/>
          <w:numId w:val="2"/>
        </w:numPr>
        <w:rPr>
          <w:lang w:val="en-US"/>
        </w:rPr>
      </w:pPr>
      <w:r>
        <w:rPr>
          <w:lang w:val="en-US"/>
        </w:rPr>
        <w:t>Enhancements to OAM</w:t>
      </w:r>
    </w:p>
    <w:p w:rsidR="00E45C80" w:rsidRDefault="00E45C80" w:rsidP="00300CCE">
      <w:pPr>
        <w:rPr>
          <w:lang w:val="en-US"/>
        </w:rPr>
      </w:pPr>
      <w:r w:rsidRPr="00E45C80">
        <w:rPr>
          <w:lang w:val="en-US"/>
        </w:rPr>
        <w:t>The allocation of the operational frequency channel, taking into account the “</w:t>
      </w:r>
      <w:r w:rsidR="001E7D88">
        <w:rPr>
          <w:lang w:val="en-US"/>
        </w:rPr>
        <w:t>interference cost</w:t>
      </w:r>
      <w:r w:rsidRPr="00E45C80">
        <w:rPr>
          <w:lang w:val="en-US"/>
        </w:rPr>
        <w:t xml:space="preserve">” information, </w:t>
      </w:r>
      <w:r w:rsidR="00300CCE">
        <w:rPr>
          <w:lang w:val="en-US"/>
        </w:rPr>
        <w:t>could</w:t>
      </w:r>
      <w:bookmarkStart w:id="2" w:name="_GoBack"/>
      <w:bookmarkEnd w:id="2"/>
      <w:r w:rsidRPr="00E45C80">
        <w:rPr>
          <w:lang w:val="en-US"/>
        </w:rPr>
        <w:t xml:space="preserve"> be done also by OAM.</w:t>
      </w:r>
    </w:p>
    <w:p w:rsidR="00E45C80" w:rsidRPr="00E45C80" w:rsidRDefault="00E45C80" w:rsidP="00E45C80">
      <w:pPr>
        <w:rPr>
          <w:lang w:val="en-US"/>
        </w:rPr>
      </w:pPr>
      <w:r w:rsidRPr="00E45C80">
        <w:rPr>
          <w:lang w:val="en-US"/>
        </w:rPr>
        <w:t xml:space="preserve">So an additional possibility is to convey to OAM the measured interference cost by the victim eNB, with minimum changes to TS 32.425[5]. Indeed, TS 32.425 already includes reporting of CQI, for wideband distribution and average subband (see section 4.10.1 in [5]). We note that the existing RF measurements </w:t>
      </w:r>
      <w:r w:rsidR="00F03BC9">
        <w:rPr>
          <w:lang w:val="en-US"/>
        </w:rPr>
        <w:t xml:space="preserve">in TS 32.425 </w:t>
      </w:r>
      <w:r w:rsidRPr="00E45C80">
        <w:rPr>
          <w:lang w:val="en-US"/>
        </w:rPr>
        <w:t>do NOT include RSRP and RSRQ</w:t>
      </w:r>
      <w:r w:rsidR="00F03BC9">
        <w:rPr>
          <w:lang w:val="en-US"/>
        </w:rPr>
        <w:t>, such that only the CQI measurement is compatible with both RAN and SA standards</w:t>
      </w:r>
      <w:r w:rsidRPr="00E45C80">
        <w:rPr>
          <w:lang w:val="en-US"/>
        </w:rPr>
        <w:t>.</w:t>
      </w:r>
    </w:p>
    <w:p w:rsidR="00E45C80" w:rsidRPr="00E45C80" w:rsidRDefault="00E45C80" w:rsidP="00E45C80">
      <w:pPr>
        <w:rPr>
          <w:rtl/>
          <w:lang w:val="en-US" w:bidi="he-IL"/>
        </w:rPr>
      </w:pPr>
      <w:r w:rsidRPr="00E45C80">
        <w:rPr>
          <w:lang w:val="en-US" w:bidi="he-IL"/>
        </w:rPr>
        <w:t xml:space="preserve">The text in TR 03.024 should be enhanced such to include the possibility that the OAM will receive </w:t>
      </w:r>
      <w:r w:rsidR="00AE26D3">
        <w:rPr>
          <w:lang w:val="en-US" w:bidi="he-IL"/>
        </w:rPr>
        <w:t xml:space="preserve">the </w:t>
      </w:r>
      <w:r w:rsidRPr="00E45C80">
        <w:rPr>
          <w:lang w:val="en-US" w:bidi="he-IL"/>
        </w:rPr>
        <w:t xml:space="preserve">cost measurement results, will apply </w:t>
      </w:r>
      <w:r w:rsidR="00AE26D3">
        <w:rPr>
          <w:lang w:val="en-US" w:bidi="he-IL"/>
        </w:rPr>
        <w:t xml:space="preserve">proprietary </w:t>
      </w:r>
      <w:r w:rsidRPr="00E45C80">
        <w:rPr>
          <w:lang w:val="en-US" w:bidi="he-IL"/>
        </w:rPr>
        <w:t>algorithms and will return the operational frequency.</w:t>
      </w:r>
    </w:p>
    <w:p w:rsidR="002C1D18" w:rsidRPr="002C1D18" w:rsidRDefault="002C1D18" w:rsidP="002C1D18">
      <w:pPr>
        <w:rPr>
          <w:b/>
          <w:bCs/>
          <w:lang w:val="en-US"/>
        </w:rPr>
      </w:pPr>
      <w:r w:rsidRPr="002C1D18">
        <w:rPr>
          <w:b/>
          <w:bCs/>
          <w:lang w:val="en-US"/>
        </w:rPr>
        <w:t>It is proposed that the following text changes and the evaluation table will be included in TR 03.024.</w:t>
      </w:r>
    </w:p>
    <w:p w:rsidR="004E18CA" w:rsidRDefault="004E18CA" w:rsidP="00C76FF1">
      <w:pPr>
        <w:pStyle w:val="Heading2"/>
        <w:numPr>
          <w:ilvl w:val="1"/>
          <w:numId w:val="4"/>
        </w:numPr>
        <w:rPr>
          <w:lang w:val="en-US"/>
        </w:rPr>
      </w:pPr>
      <w:r>
        <w:rPr>
          <w:lang w:val="en-US"/>
        </w:rPr>
        <w:t>Changes to solution 4</w:t>
      </w:r>
    </w:p>
    <w:p w:rsidR="00F90852" w:rsidRPr="00F90852" w:rsidRDefault="00F90852" w:rsidP="00F90852">
      <w:pPr>
        <w:rPr>
          <w:bCs/>
          <w:lang w:eastAsia="zh-CN"/>
        </w:rPr>
      </w:pPr>
      <w:r w:rsidRPr="00F90852">
        <w:rPr>
          <w:bCs/>
          <w:lang w:eastAsia="zh-CN"/>
        </w:rPr>
        <w:t xml:space="preserve">Each victim eNB transmits the results of the performance degradation (cost) measurement to the other eNBs </w:t>
      </w:r>
      <w:r w:rsidRPr="00D66A9B">
        <w:rPr>
          <w:bCs/>
          <w:color w:val="FF0000"/>
          <w:u w:val="single"/>
          <w:lang w:eastAsia="zh-CN"/>
        </w:rPr>
        <w:t>or/and to the OAM</w:t>
      </w:r>
      <w:r w:rsidRPr="00F90852">
        <w:rPr>
          <w:bCs/>
          <w:lang w:eastAsia="zh-CN"/>
        </w:rPr>
        <w:t>. For transmitting the cost to other eNBs it is needed a new X2AP message</w:t>
      </w:r>
      <w:r w:rsidRPr="00D66A9B">
        <w:rPr>
          <w:bCs/>
          <w:color w:val="FF0000"/>
          <w:u w:val="single"/>
          <w:lang w:eastAsia="zh-CN"/>
        </w:rPr>
        <w:t>, while for transmitting the cost to OAM is need the enhancement of existing CQI messages</w:t>
      </w:r>
      <w:r w:rsidR="001E7D88" w:rsidRPr="00D66A9B">
        <w:rPr>
          <w:bCs/>
          <w:color w:val="FF0000"/>
          <w:u w:val="single"/>
          <w:lang w:eastAsia="zh-CN"/>
        </w:rPr>
        <w:t xml:space="preserve"> in Section 4.10 of TS 32.425</w:t>
      </w:r>
      <w:r w:rsidRPr="00F90852">
        <w:rPr>
          <w:bCs/>
          <w:lang w:eastAsia="zh-CN"/>
        </w:rPr>
        <w:t xml:space="preserve">. High cost means high interference impact. Each eNB operating on a given carrier </w:t>
      </w:r>
      <w:r w:rsidRPr="00D66A9B">
        <w:rPr>
          <w:bCs/>
          <w:color w:val="FF0000"/>
          <w:u w:val="single"/>
          <w:lang w:eastAsia="zh-CN"/>
        </w:rPr>
        <w:t>or the OAM</w:t>
      </w:r>
      <w:r w:rsidRPr="00D66A9B">
        <w:rPr>
          <w:bCs/>
          <w:color w:val="FF0000"/>
          <w:lang w:eastAsia="zh-CN"/>
        </w:rPr>
        <w:t xml:space="preserve"> </w:t>
      </w:r>
      <w:r w:rsidRPr="00F90852">
        <w:rPr>
          <w:bCs/>
          <w:lang w:eastAsia="zh-CN"/>
        </w:rPr>
        <w:t>can evaluate the impact of its operation and select the operational frequency having the smallest impact on MeNB and on other eNBs.</w:t>
      </w:r>
    </w:p>
    <w:p w:rsidR="00322097" w:rsidRPr="00322097" w:rsidRDefault="00F90852" w:rsidP="00322097">
      <w:pPr>
        <w:pStyle w:val="Heading2"/>
        <w:numPr>
          <w:ilvl w:val="1"/>
          <w:numId w:val="4"/>
        </w:numPr>
        <w:rPr>
          <w:lang w:val="en-US"/>
        </w:rPr>
      </w:pPr>
      <w:r w:rsidRPr="00F90852">
        <w:rPr>
          <w:lang w:val="en-US"/>
        </w:rPr>
        <w:t>Evaluation table</w:t>
      </w:r>
    </w:p>
    <w:p w:rsidR="004722A5" w:rsidRPr="002C1D18" w:rsidRDefault="004722A5" w:rsidP="002C1D18">
      <w:pPr>
        <w:rPr>
          <w:lang w:val="en-US"/>
        </w:rPr>
      </w:pPr>
      <w:r w:rsidRPr="002C1D18">
        <w:rPr>
          <w:b/>
          <w:bCs/>
          <w:lang w:val="en-US"/>
        </w:rPr>
        <w:t xml:space="preserve">Table </w:t>
      </w:r>
      <w:r w:rsidR="002C1D18">
        <w:rPr>
          <w:b/>
          <w:bCs/>
          <w:lang w:val="en-US"/>
        </w:rPr>
        <w:t>3</w:t>
      </w:r>
      <w:r w:rsidRPr="002C1D18">
        <w:rPr>
          <w:b/>
          <w:bCs/>
          <w:lang w:val="en-US"/>
        </w:rPr>
        <w:t>:</w:t>
      </w:r>
      <w:r w:rsidRPr="002C1D18">
        <w:rPr>
          <w:lang w:val="en-US"/>
        </w:rPr>
        <w:t xml:space="preserve"> </w:t>
      </w:r>
      <w:r w:rsidR="000E6AF1">
        <w:rPr>
          <w:b/>
          <w:bCs/>
          <w:lang w:val="en-US"/>
        </w:rPr>
        <w:t>Evaluation of solution</w:t>
      </w:r>
      <w:r w:rsidRPr="002C1D18">
        <w:rPr>
          <w:b/>
          <w:bCs/>
          <w:lang w:val="en-US"/>
        </w:rPr>
        <w:t xml:space="preserve"> 4 </w:t>
      </w:r>
      <w:r w:rsidR="000E6AF1">
        <w:rPr>
          <w:b/>
          <w:bCs/>
          <w:lang w:val="en-US"/>
        </w:rPr>
        <w:t>with extended OAM support</w:t>
      </w:r>
    </w:p>
    <w:tbl>
      <w:tblPr>
        <w:tblW w:w="23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81"/>
        <w:gridCol w:w="2918"/>
      </w:tblGrid>
      <w:tr w:rsidR="000E6AF1" w:rsidRPr="00796351" w:rsidTr="000E6AF1">
        <w:trPr>
          <w:trHeight w:val="585"/>
        </w:trPr>
        <w:tc>
          <w:tcPr>
            <w:tcW w:w="1895" w:type="pct"/>
            <w:tcBorders>
              <w:top w:val="single" w:sz="12" w:space="0" w:color="auto"/>
              <w:left w:val="single" w:sz="12" w:space="0" w:color="auto"/>
              <w:right w:val="single" w:sz="12" w:space="0" w:color="auto"/>
            </w:tcBorders>
            <w:shd w:val="clear" w:color="auto" w:fill="auto"/>
            <w:vAlign w:val="center"/>
            <w:hideMark/>
          </w:tcPr>
          <w:p w:rsidR="000E6AF1" w:rsidRPr="00796351" w:rsidRDefault="000E6AF1" w:rsidP="00D5022C">
            <w:pPr>
              <w:spacing w:after="0"/>
              <w:jc w:val="center"/>
              <w:rPr>
                <w:b/>
                <w:bCs/>
                <w:color w:val="000000"/>
                <w:lang w:eastAsia="zh-CN"/>
              </w:rPr>
            </w:pPr>
            <w:r w:rsidRPr="00796351">
              <w:rPr>
                <w:b/>
                <w:bCs/>
                <w:color w:val="000000"/>
                <w:lang w:eastAsia="zh-CN"/>
              </w:rPr>
              <w:lastRenderedPageBreak/>
              <w:t>Criteria</w:t>
            </w:r>
          </w:p>
        </w:tc>
        <w:tc>
          <w:tcPr>
            <w:tcW w:w="3105" w:type="pct"/>
            <w:tcBorders>
              <w:top w:val="single" w:sz="12" w:space="0" w:color="auto"/>
              <w:left w:val="single" w:sz="12" w:space="0" w:color="auto"/>
              <w:right w:val="single" w:sz="12" w:space="0" w:color="auto"/>
            </w:tcBorders>
            <w:shd w:val="clear" w:color="auto" w:fill="auto"/>
            <w:vAlign w:val="center"/>
            <w:hideMark/>
          </w:tcPr>
          <w:p w:rsidR="000E6AF1" w:rsidRPr="00796351" w:rsidRDefault="000E6AF1" w:rsidP="00D5022C">
            <w:pPr>
              <w:spacing w:after="0"/>
              <w:jc w:val="center"/>
              <w:rPr>
                <w:b/>
                <w:bCs/>
                <w:color w:val="000000"/>
                <w:lang w:eastAsia="zh-CN"/>
              </w:rPr>
            </w:pPr>
            <w:r>
              <w:rPr>
                <w:b/>
                <w:bCs/>
                <w:color w:val="000000"/>
                <w:lang w:eastAsia="zh-CN"/>
              </w:rPr>
              <w:t>Solution 4</w:t>
            </w:r>
          </w:p>
        </w:tc>
      </w:tr>
      <w:tr w:rsidR="000E6AF1" w:rsidRPr="00796351" w:rsidTr="000E6AF1">
        <w:trPr>
          <w:trHeight w:val="765"/>
        </w:trPr>
        <w:tc>
          <w:tcPr>
            <w:tcW w:w="1895" w:type="pct"/>
            <w:tcBorders>
              <w:top w:val="single" w:sz="12" w:space="0" w:color="auto"/>
              <w:left w:val="single" w:sz="12" w:space="0" w:color="auto"/>
              <w:right w:val="single" w:sz="12" w:space="0" w:color="auto"/>
            </w:tcBorders>
            <w:shd w:val="clear" w:color="auto" w:fill="auto"/>
            <w:vAlign w:val="center"/>
            <w:hideMark/>
          </w:tcPr>
          <w:p w:rsidR="000E6AF1" w:rsidRPr="00F85C22" w:rsidRDefault="000E6AF1" w:rsidP="00D5022C">
            <w:pPr>
              <w:spacing w:after="0"/>
              <w:rPr>
                <w:b/>
                <w:bCs/>
                <w:color w:val="000000"/>
                <w:lang w:eastAsia="zh-CN"/>
              </w:rPr>
            </w:pPr>
            <w:r w:rsidRPr="00F85C22">
              <w:rPr>
                <w:b/>
                <w:bCs/>
                <w:noProof/>
              </w:rPr>
              <w:t>Compatibility with legacy UEs</w:t>
            </w:r>
          </w:p>
        </w:tc>
        <w:tc>
          <w:tcPr>
            <w:tcW w:w="3105" w:type="pct"/>
            <w:tcBorders>
              <w:top w:val="single" w:sz="12" w:space="0" w:color="auto"/>
              <w:left w:val="single" w:sz="12" w:space="0" w:color="auto"/>
            </w:tcBorders>
            <w:shd w:val="clear" w:color="auto" w:fill="auto"/>
            <w:hideMark/>
          </w:tcPr>
          <w:p w:rsidR="000E6AF1" w:rsidRDefault="000E6AF1" w:rsidP="00D5022C">
            <w:pPr>
              <w:spacing w:after="0"/>
              <w:jc w:val="both"/>
              <w:rPr>
                <w:bCs/>
                <w:color w:val="000000"/>
                <w:sz w:val="16"/>
                <w:szCs w:val="16"/>
                <w:lang w:eastAsia="zh-CN"/>
              </w:rPr>
            </w:pPr>
          </w:p>
          <w:p w:rsidR="000E6AF1" w:rsidRPr="00796351" w:rsidRDefault="000E6AF1" w:rsidP="00D5022C">
            <w:pPr>
              <w:spacing w:after="0"/>
              <w:jc w:val="both"/>
              <w:rPr>
                <w:bCs/>
                <w:i/>
                <w:color w:val="000000"/>
                <w:sz w:val="16"/>
                <w:szCs w:val="16"/>
                <w:lang w:eastAsia="zh-CN"/>
              </w:rPr>
            </w:pPr>
            <w:r>
              <w:rPr>
                <w:bCs/>
                <w:color w:val="000000"/>
                <w:sz w:val="16"/>
                <w:szCs w:val="16"/>
                <w:lang w:eastAsia="zh-CN"/>
              </w:rPr>
              <w:t>YES</w:t>
            </w:r>
          </w:p>
        </w:tc>
      </w:tr>
      <w:tr w:rsidR="000E6AF1" w:rsidRPr="00796351" w:rsidTr="000E6AF1">
        <w:trPr>
          <w:trHeight w:val="510"/>
        </w:trPr>
        <w:tc>
          <w:tcPr>
            <w:tcW w:w="1895" w:type="pct"/>
            <w:tcBorders>
              <w:right w:val="single" w:sz="12" w:space="0" w:color="auto"/>
            </w:tcBorders>
            <w:shd w:val="clear" w:color="auto" w:fill="auto"/>
            <w:vAlign w:val="center"/>
            <w:hideMark/>
          </w:tcPr>
          <w:p w:rsidR="000E6AF1" w:rsidRPr="00F85C22" w:rsidRDefault="000E6AF1" w:rsidP="00D5022C">
            <w:pPr>
              <w:spacing w:after="0"/>
              <w:rPr>
                <w:b/>
                <w:bCs/>
                <w:color w:val="000000"/>
                <w:lang w:eastAsia="zh-CN"/>
              </w:rPr>
            </w:pPr>
            <w:r w:rsidRPr="00F85C22">
              <w:rPr>
                <w:b/>
                <w:bCs/>
                <w:color w:val="000000"/>
                <w:lang w:eastAsia="zh-CN"/>
              </w:rPr>
              <w:t>Synchronization Level</w:t>
            </w:r>
          </w:p>
        </w:tc>
        <w:tc>
          <w:tcPr>
            <w:tcW w:w="3105" w:type="pct"/>
            <w:tcBorders>
              <w:left w:val="single" w:sz="12" w:space="0" w:color="auto"/>
            </w:tcBorders>
            <w:shd w:val="clear" w:color="auto" w:fill="auto"/>
            <w:hideMark/>
          </w:tcPr>
          <w:p w:rsidR="000E6AF1" w:rsidRPr="00796351" w:rsidRDefault="000E6AF1" w:rsidP="00D5022C">
            <w:pPr>
              <w:spacing w:after="0"/>
              <w:jc w:val="both"/>
              <w:rPr>
                <w:bCs/>
                <w:color w:val="000000"/>
                <w:sz w:val="16"/>
                <w:szCs w:val="16"/>
                <w:lang w:eastAsia="zh-CN"/>
              </w:rPr>
            </w:pPr>
            <w:r>
              <w:rPr>
                <w:rFonts w:hint="eastAsia"/>
                <w:bCs/>
                <w:color w:val="000000"/>
                <w:sz w:val="16"/>
                <w:szCs w:val="16"/>
                <w:lang w:eastAsia="zh-CN"/>
              </w:rPr>
              <w:t>Not needed</w:t>
            </w:r>
            <w:r>
              <w:rPr>
                <w:bCs/>
                <w:color w:val="000000"/>
                <w:sz w:val="16"/>
                <w:szCs w:val="16"/>
                <w:lang w:eastAsia="zh-CN"/>
              </w:rPr>
              <w:t>.</w:t>
            </w:r>
          </w:p>
        </w:tc>
      </w:tr>
      <w:tr w:rsidR="000E6AF1" w:rsidRPr="00796351" w:rsidTr="000E6AF1">
        <w:trPr>
          <w:trHeight w:val="270"/>
        </w:trPr>
        <w:tc>
          <w:tcPr>
            <w:tcW w:w="1895" w:type="pct"/>
            <w:tcBorders>
              <w:right w:val="single" w:sz="12" w:space="0" w:color="auto"/>
            </w:tcBorders>
            <w:shd w:val="clear" w:color="auto" w:fill="auto"/>
            <w:vAlign w:val="center"/>
            <w:hideMark/>
          </w:tcPr>
          <w:p w:rsidR="000E6AF1" w:rsidRPr="00F85C22" w:rsidRDefault="000E6AF1" w:rsidP="00D5022C">
            <w:pPr>
              <w:spacing w:after="0"/>
              <w:rPr>
                <w:b/>
                <w:bCs/>
                <w:color w:val="000000"/>
                <w:lang w:eastAsia="zh-CN"/>
              </w:rPr>
            </w:pPr>
            <w:r w:rsidRPr="00F85C22">
              <w:rPr>
                <w:b/>
                <w:bCs/>
                <w:color w:val="000000"/>
                <w:lang w:eastAsia="zh-CN"/>
              </w:rPr>
              <w:t>X2 specification impact</w:t>
            </w:r>
          </w:p>
        </w:tc>
        <w:tc>
          <w:tcPr>
            <w:tcW w:w="3105" w:type="pct"/>
            <w:tcBorders>
              <w:left w:val="single" w:sz="12" w:space="0" w:color="auto"/>
            </w:tcBorders>
            <w:shd w:val="clear" w:color="auto" w:fill="auto"/>
            <w:hideMark/>
          </w:tcPr>
          <w:p w:rsidR="000E6AF1" w:rsidRDefault="000E6AF1" w:rsidP="00BF28AF">
            <w:pPr>
              <w:spacing w:after="0"/>
              <w:jc w:val="both"/>
              <w:rPr>
                <w:bCs/>
                <w:color w:val="000000"/>
                <w:sz w:val="16"/>
                <w:szCs w:val="16"/>
                <w:lang w:eastAsia="zh-CN"/>
              </w:rPr>
            </w:pPr>
            <w:r>
              <w:rPr>
                <w:bCs/>
                <w:color w:val="000000"/>
                <w:sz w:val="16"/>
                <w:szCs w:val="16"/>
                <w:lang w:eastAsia="zh-CN"/>
              </w:rPr>
              <w:t>RSRP/RSRQ:  Interference cost exchange over X2.</w:t>
            </w:r>
          </w:p>
          <w:p w:rsidR="000E6AF1" w:rsidRPr="00796351" w:rsidRDefault="000E6AF1" w:rsidP="00BF28AF">
            <w:pPr>
              <w:spacing w:after="0"/>
              <w:jc w:val="both"/>
              <w:rPr>
                <w:bCs/>
                <w:color w:val="000000"/>
                <w:sz w:val="16"/>
                <w:szCs w:val="16"/>
                <w:lang w:eastAsia="zh-CN"/>
              </w:rPr>
            </w:pPr>
            <w:r>
              <w:rPr>
                <w:bCs/>
                <w:color w:val="000000"/>
                <w:sz w:val="16"/>
                <w:szCs w:val="16"/>
                <w:lang w:eastAsia="zh-CN"/>
              </w:rPr>
              <w:t>CQI: two new messages to coordinate the measurement and select the frequency reference resource; a third message to send the interference cost over X2.</w:t>
            </w:r>
          </w:p>
        </w:tc>
      </w:tr>
      <w:tr w:rsidR="000E6AF1" w:rsidRPr="00796351" w:rsidTr="000E6AF1">
        <w:trPr>
          <w:trHeight w:val="270"/>
        </w:trPr>
        <w:tc>
          <w:tcPr>
            <w:tcW w:w="1895" w:type="pct"/>
            <w:tcBorders>
              <w:right w:val="single" w:sz="12" w:space="0" w:color="auto"/>
            </w:tcBorders>
            <w:shd w:val="clear" w:color="auto" w:fill="auto"/>
            <w:vAlign w:val="center"/>
            <w:hideMark/>
          </w:tcPr>
          <w:p w:rsidR="000E6AF1" w:rsidRPr="00F85C22" w:rsidRDefault="000E6AF1" w:rsidP="00D5022C">
            <w:pPr>
              <w:spacing w:after="0"/>
              <w:rPr>
                <w:b/>
                <w:bCs/>
                <w:color w:val="000000"/>
                <w:lang w:eastAsia="zh-CN"/>
              </w:rPr>
            </w:pPr>
            <w:r w:rsidRPr="00F85C22">
              <w:rPr>
                <w:b/>
                <w:bCs/>
                <w:noProof/>
              </w:rPr>
              <w:t>Impact on eNB</w:t>
            </w:r>
          </w:p>
        </w:tc>
        <w:tc>
          <w:tcPr>
            <w:tcW w:w="3105" w:type="pct"/>
            <w:tcBorders>
              <w:left w:val="single" w:sz="12" w:space="0" w:color="auto"/>
            </w:tcBorders>
            <w:shd w:val="clear" w:color="auto" w:fill="auto"/>
            <w:hideMark/>
          </w:tcPr>
          <w:p w:rsidR="000E6AF1" w:rsidRDefault="000E6AF1" w:rsidP="00D5022C">
            <w:pPr>
              <w:spacing w:after="0"/>
              <w:jc w:val="both"/>
              <w:rPr>
                <w:sz w:val="16"/>
                <w:szCs w:val="16"/>
                <w:lang w:eastAsia="zh-CN"/>
              </w:rPr>
            </w:pPr>
            <w:r>
              <w:rPr>
                <w:sz w:val="16"/>
                <w:szCs w:val="16"/>
                <w:lang w:eastAsia="zh-CN"/>
              </w:rPr>
              <w:t>1. A victim eNB initiate and collects the UE measurements reports and compute the interference cost.</w:t>
            </w:r>
          </w:p>
          <w:p w:rsidR="000E6AF1" w:rsidRDefault="000E6AF1" w:rsidP="00BA419A">
            <w:pPr>
              <w:spacing w:after="0"/>
              <w:jc w:val="both"/>
              <w:rPr>
                <w:sz w:val="16"/>
                <w:szCs w:val="16"/>
                <w:lang w:eastAsia="zh-CN"/>
              </w:rPr>
            </w:pPr>
            <w:r>
              <w:rPr>
                <w:sz w:val="16"/>
                <w:szCs w:val="16"/>
                <w:lang w:eastAsia="zh-CN"/>
              </w:rPr>
              <w:t xml:space="preserve">2. </w:t>
            </w:r>
            <w:proofErr w:type="gramStart"/>
            <w:r>
              <w:rPr>
                <w:sz w:val="16"/>
                <w:szCs w:val="16"/>
                <w:lang w:eastAsia="zh-CN"/>
              </w:rPr>
              <w:t>eNB</w:t>
            </w:r>
            <w:proofErr w:type="gramEnd"/>
            <w:r>
              <w:rPr>
                <w:sz w:val="16"/>
                <w:szCs w:val="16"/>
                <w:lang w:eastAsia="zh-CN"/>
              </w:rPr>
              <w:t xml:space="preserve"> </w:t>
            </w:r>
            <w:r>
              <w:rPr>
                <w:sz w:val="16"/>
                <w:szCs w:val="16"/>
                <w:lang w:eastAsia="zh-CN"/>
              </w:rPr>
              <w:t xml:space="preserve">sends the </w:t>
            </w:r>
            <w:r>
              <w:rPr>
                <w:sz w:val="16"/>
                <w:szCs w:val="16"/>
                <w:lang w:eastAsia="zh-CN"/>
              </w:rPr>
              <w:t xml:space="preserve">interference cost to the aggressor </w:t>
            </w:r>
            <w:r>
              <w:rPr>
                <w:sz w:val="16"/>
                <w:szCs w:val="16"/>
                <w:lang w:eastAsia="zh-CN"/>
              </w:rPr>
              <w:t>eNBs and/or to the OAM.</w:t>
            </w:r>
          </w:p>
          <w:p w:rsidR="000E6AF1" w:rsidRPr="00EC6CEF" w:rsidRDefault="000E6AF1" w:rsidP="00D5022C">
            <w:pPr>
              <w:spacing w:after="0"/>
              <w:jc w:val="both"/>
              <w:rPr>
                <w:sz w:val="16"/>
                <w:szCs w:val="16"/>
                <w:lang w:eastAsia="zh-CN"/>
              </w:rPr>
            </w:pPr>
            <w:proofErr w:type="gramStart"/>
            <w:r>
              <w:rPr>
                <w:sz w:val="16"/>
                <w:szCs w:val="16"/>
                <w:lang w:eastAsia="zh-CN"/>
              </w:rPr>
              <w:t>3.eNB</w:t>
            </w:r>
            <w:proofErr w:type="gramEnd"/>
            <w:r>
              <w:rPr>
                <w:sz w:val="16"/>
                <w:szCs w:val="16"/>
                <w:lang w:eastAsia="zh-CN"/>
              </w:rPr>
              <w:t xml:space="preserve"> may change its operational frequency autonomously or based on OAM request.</w:t>
            </w:r>
          </w:p>
        </w:tc>
      </w:tr>
      <w:tr w:rsidR="000E6AF1" w:rsidRPr="00796351" w:rsidTr="000E6AF1">
        <w:trPr>
          <w:trHeight w:val="270"/>
        </w:trPr>
        <w:tc>
          <w:tcPr>
            <w:tcW w:w="1895" w:type="pct"/>
            <w:tcBorders>
              <w:right w:val="single" w:sz="12" w:space="0" w:color="auto"/>
            </w:tcBorders>
            <w:shd w:val="clear" w:color="auto" w:fill="auto"/>
            <w:vAlign w:val="center"/>
            <w:hideMark/>
          </w:tcPr>
          <w:p w:rsidR="000E6AF1" w:rsidRPr="00F85C22" w:rsidRDefault="000E6AF1" w:rsidP="00D5022C">
            <w:pPr>
              <w:spacing w:after="0"/>
              <w:rPr>
                <w:b/>
                <w:bCs/>
                <w:color w:val="000000"/>
                <w:lang w:eastAsia="zh-CN"/>
              </w:rPr>
            </w:pPr>
            <w:r w:rsidRPr="00F85C22">
              <w:rPr>
                <w:b/>
                <w:bCs/>
                <w:noProof/>
              </w:rPr>
              <w:t>Impact on OAM subsystem</w:t>
            </w:r>
          </w:p>
        </w:tc>
        <w:tc>
          <w:tcPr>
            <w:tcW w:w="3105" w:type="pct"/>
            <w:tcBorders>
              <w:left w:val="single" w:sz="12" w:space="0" w:color="auto"/>
            </w:tcBorders>
            <w:shd w:val="clear" w:color="auto" w:fill="auto"/>
            <w:hideMark/>
          </w:tcPr>
          <w:p w:rsidR="000E6AF1" w:rsidRDefault="000E6AF1" w:rsidP="00D5022C">
            <w:pPr>
              <w:spacing w:after="0"/>
              <w:jc w:val="both"/>
              <w:rPr>
                <w:sz w:val="16"/>
                <w:szCs w:val="16"/>
                <w:lang w:eastAsia="zh-CN"/>
              </w:rPr>
            </w:pPr>
            <w:r>
              <w:rPr>
                <w:sz w:val="16"/>
                <w:szCs w:val="16"/>
                <w:lang w:eastAsia="zh-CN"/>
              </w:rPr>
              <w:t>1. OAM pre-configures the initial operational channel and the allowed frequency channels.</w:t>
            </w:r>
          </w:p>
          <w:p w:rsidR="000E6AF1" w:rsidRDefault="000E6AF1" w:rsidP="00D5022C">
            <w:pPr>
              <w:spacing w:after="0"/>
              <w:jc w:val="both"/>
              <w:rPr>
                <w:sz w:val="16"/>
                <w:szCs w:val="16"/>
                <w:lang w:eastAsia="zh-CN"/>
              </w:rPr>
            </w:pPr>
            <w:r>
              <w:rPr>
                <w:sz w:val="16"/>
                <w:szCs w:val="16"/>
                <w:lang w:eastAsia="zh-CN"/>
              </w:rPr>
              <w:t>2. OAM receives reports from eNB, either a) or b):</w:t>
            </w:r>
          </w:p>
          <w:p w:rsidR="000E6AF1" w:rsidRDefault="000E6AF1" w:rsidP="00D5022C">
            <w:pPr>
              <w:spacing w:after="0"/>
              <w:jc w:val="both"/>
              <w:rPr>
                <w:sz w:val="16"/>
                <w:szCs w:val="16"/>
                <w:lang w:eastAsia="zh-CN"/>
              </w:rPr>
            </w:pPr>
            <w:r>
              <w:rPr>
                <w:sz w:val="16"/>
                <w:szCs w:val="16"/>
                <w:lang w:eastAsia="zh-CN"/>
              </w:rPr>
              <w:t>a) Distributed approach: the new operational frequency.</w:t>
            </w:r>
          </w:p>
          <w:p w:rsidR="000E6AF1" w:rsidRPr="00EC6CEF" w:rsidRDefault="000E6AF1" w:rsidP="002C1D18">
            <w:pPr>
              <w:spacing w:after="0"/>
              <w:jc w:val="both"/>
              <w:rPr>
                <w:sz w:val="16"/>
                <w:szCs w:val="16"/>
                <w:lang w:eastAsia="zh-CN"/>
              </w:rPr>
            </w:pPr>
            <w:r>
              <w:rPr>
                <w:sz w:val="16"/>
                <w:szCs w:val="16"/>
                <w:lang w:eastAsia="zh-CN"/>
              </w:rPr>
              <w:t xml:space="preserve">b) OAM based approach: existing CQI reports, with an additional flag to indicate “interference cost” and interfering </w:t>
            </w:r>
            <w:proofErr w:type="spellStart"/>
            <w:r>
              <w:rPr>
                <w:sz w:val="16"/>
                <w:szCs w:val="16"/>
                <w:lang w:eastAsia="zh-CN"/>
              </w:rPr>
              <w:t>Cell_ID</w:t>
            </w:r>
            <w:proofErr w:type="spellEnd"/>
            <w:r>
              <w:rPr>
                <w:sz w:val="16"/>
                <w:szCs w:val="16"/>
                <w:lang w:eastAsia="zh-CN"/>
              </w:rPr>
              <w:t>. OAM decides the new operational frequency and up-dates the eNB configuration.</w:t>
            </w:r>
          </w:p>
        </w:tc>
      </w:tr>
      <w:tr w:rsidR="000E6AF1" w:rsidRPr="00796351" w:rsidTr="000E6AF1">
        <w:trPr>
          <w:trHeight w:val="270"/>
        </w:trPr>
        <w:tc>
          <w:tcPr>
            <w:tcW w:w="1895" w:type="pct"/>
            <w:tcBorders>
              <w:left w:val="single" w:sz="12" w:space="0" w:color="auto"/>
              <w:right w:val="single" w:sz="12" w:space="0" w:color="auto"/>
            </w:tcBorders>
            <w:shd w:val="clear" w:color="auto" w:fill="auto"/>
            <w:vAlign w:val="center"/>
            <w:hideMark/>
          </w:tcPr>
          <w:p w:rsidR="000E6AF1" w:rsidRPr="00F85C22" w:rsidRDefault="000E6AF1" w:rsidP="00D5022C">
            <w:pPr>
              <w:spacing w:after="0"/>
              <w:rPr>
                <w:b/>
                <w:bCs/>
                <w:color w:val="000000"/>
                <w:lang w:eastAsia="zh-CN"/>
              </w:rPr>
            </w:pPr>
            <w:r w:rsidRPr="00F85C22">
              <w:rPr>
                <w:b/>
                <w:bCs/>
                <w:noProof/>
              </w:rPr>
              <w:t>Impact on UE</w:t>
            </w:r>
          </w:p>
        </w:tc>
        <w:tc>
          <w:tcPr>
            <w:tcW w:w="3105" w:type="pct"/>
            <w:tcBorders>
              <w:left w:val="single" w:sz="12" w:space="0" w:color="auto"/>
            </w:tcBorders>
            <w:shd w:val="clear" w:color="auto" w:fill="auto"/>
            <w:hideMark/>
          </w:tcPr>
          <w:p w:rsidR="000E6AF1" w:rsidRPr="00014536" w:rsidRDefault="000E6AF1" w:rsidP="00D5022C">
            <w:pPr>
              <w:spacing w:after="0"/>
              <w:jc w:val="both"/>
              <w:rPr>
                <w:bCs/>
                <w:sz w:val="16"/>
                <w:szCs w:val="16"/>
                <w:lang w:eastAsia="zh-CN"/>
              </w:rPr>
            </w:pPr>
            <w:r w:rsidRPr="00014536">
              <w:rPr>
                <w:bCs/>
                <w:sz w:val="16"/>
                <w:szCs w:val="16"/>
                <w:lang w:eastAsia="zh-CN"/>
              </w:rPr>
              <w:t>None</w:t>
            </w:r>
          </w:p>
        </w:tc>
      </w:tr>
      <w:tr w:rsidR="000E6AF1" w:rsidRPr="00796351" w:rsidTr="000E6AF1">
        <w:trPr>
          <w:trHeight w:val="510"/>
        </w:trPr>
        <w:tc>
          <w:tcPr>
            <w:tcW w:w="1895" w:type="pct"/>
            <w:tcBorders>
              <w:right w:val="single" w:sz="12" w:space="0" w:color="auto"/>
            </w:tcBorders>
            <w:shd w:val="clear" w:color="auto" w:fill="auto"/>
            <w:vAlign w:val="center"/>
            <w:hideMark/>
          </w:tcPr>
          <w:p w:rsidR="000E6AF1" w:rsidRPr="00F85C22" w:rsidRDefault="000E6AF1" w:rsidP="00D5022C">
            <w:pPr>
              <w:spacing w:after="0"/>
              <w:rPr>
                <w:b/>
                <w:bCs/>
                <w:color w:val="000000"/>
                <w:lang w:eastAsia="zh-CN"/>
              </w:rPr>
            </w:pPr>
            <w:r w:rsidRPr="00F85C22">
              <w:rPr>
                <w:b/>
                <w:bCs/>
                <w:noProof/>
              </w:rPr>
              <w:t>Effectiveness of the proposed enhancements</w:t>
            </w:r>
          </w:p>
        </w:tc>
        <w:tc>
          <w:tcPr>
            <w:tcW w:w="3105" w:type="pct"/>
            <w:tcBorders>
              <w:left w:val="single" w:sz="12" w:space="0" w:color="auto"/>
            </w:tcBorders>
            <w:shd w:val="clear" w:color="auto" w:fill="auto"/>
            <w:hideMark/>
          </w:tcPr>
          <w:p w:rsidR="000E6AF1" w:rsidRPr="00EC6CEF" w:rsidRDefault="000E6AF1" w:rsidP="00D5022C">
            <w:pPr>
              <w:spacing w:after="0"/>
              <w:jc w:val="both"/>
              <w:rPr>
                <w:sz w:val="16"/>
                <w:szCs w:val="16"/>
                <w:lang w:eastAsia="zh-CN"/>
              </w:rPr>
            </w:pPr>
            <w:r>
              <w:rPr>
                <w:sz w:val="16"/>
                <w:szCs w:val="16"/>
                <w:lang w:eastAsia="zh-CN"/>
              </w:rPr>
              <w:t>High</w:t>
            </w:r>
          </w:p>
        </w:tc>
      </w:tr>
    </w:tbl>
    <w:p w:rsidR="004722A5" w:rsidRPr="004722A5" w:rsidRDefault="004722A5" w:rsidP="002C1D18">
      <w:pPr>
        <w:pStyle w:val="ListParagraph"/>
        <w:ind w:left="456"/>
        <w:rPr>
          <w:lang w:val="en-US"/>
        </w:rPr>
      </w:pPr>
    </w:p>
    <w:p w:rsidR="00437FD9" w:rsidRPr="00DF61AB" w:rsidRDefault="00437FD9" w:rsidP="00B72631">
      <w:pPr>
        <w:pStyle w:val="Heading1"/>
        <w:numPr>
          <w:ilvl w:val="0"/>
          <w:numId w:val="2"/>
        </w:numPr>
        <w:rPr>
          <w:lang w:val="en-US"/>
        </w:rPr>
      </w:pPr>
      <w:r w:rsidRPr="00DF61AB">
        <w:rPr>
          <w:lang w:val="en-US"/>
        </w:rPr>
        <w:t>References</w:t>
      </w:r>
    </w:p>
    <w:p w:rsidR="001E64E3" w:rsidRDefault="001E64E3" w:rsidP="001E64E3">
      <w:pPr>
        <w:pStyle w:val="ListParagraph"/>
        <w:numPr>
          <w:ilvl w:val="0"/>
          <w:numId w:val="3"/>
        </w:numPr>
        <w:textAlignment w:val="auto"/>
      </w:pPr>
      <w:bookmarkStart w:id="3" w:name="_Ref307485727"/>
      <w:r>
        <w:t>R3-12xxxx, “Update of TR R3.024”, Nokia Siemens Networks</w:t>
      </w:r>
      <w:r w:rsidR="001B1848">
        <w:t>, distributed through the RAN3 email list</w:t>
      </w:r>
    </w:p>
    <w:p w:rsidR="001B1848" w:rsidRPr="000D6DF8" w:rsidRDefault="001B1848" w:rsidP="000D6DF8">
      <w:pPr>
        <w:pStyle w:val="ListParagraph"/>
        <w:numPr>
          <w:ilvl w:val="0"/>
          <w:numId w:val="3"/>
        </w:numPr>
        <w:textAlignment w:val="auto"/>
        <w:rPr>
          <w:rStyle w:val="Strong"/>
          <w:b w:val="0"/>
          <w:bCs/>
        </w:rPr>
      </w:pPr>
      <w:r w:rsidRPr="000D6DF8">
        <w:t>R3-12</w:t>
      </w:r>
      <w:r w:rsidR="00F96143" w:rsidRPr="000D6DF8">
        <w:t>1148</w:t>
      </w:r>
      <w:r w:rsidRPr="000D6DF8">
        <w:t xml:space="preserve">, </w:t>
      </w:r>
      <w:r w:rsidR="000D6DF8">
        <w:t>“</w:t>
      </w:r>
      <w:r w:rsidR="000D6DF8" w:rsidRPr="000D6DF8">
        <w:rPr>
          <w:rStyle w:val="Strong"/>
          <w:b w:val="0"/>
          <w:bCs/>
        </w:rPr>
        <w:t>Operational carrier optimization – solution and performance</w:t>
      </w:r>
      <w:r w:rsidR="000D6DF8">
        <w:rPr>
          <w:rStyle w:val="Strong"/>
          <w:b w:val="0"/>
          <w:bCs/>
        </w:rPr>
        <w:t>”</w:t>
      </w:r>
      <w:r w:rsidRPr="000D6DF8">
        <w:rPr>
          <w:rStyle w:val="Strong"/>
          <w:b w:val="0"/>
          <w:bCs/>
        </w:rPr>
        <w:t>, DAC-UPC</w:t>
      </w:r>
    </w:p>
    <w:p w:rsidR="001B1848" w:rsidRPr="000D6DF8" w:rsidRDefault="00F96143" w:rsidP="000D6DF8">
      <w:pPr>
        <w:pStyle w:val="ListParagraph"/>
        <w:numPr>
          <w:ilvl w:val="0"/>
          <w:numId w:val="3"/>
        </w:numPr>
        <w:textAlignment w:val="auto"/>
      </w:pPr>
      <w:r w:rsidRPr="000D6DF8">
        <w:rPr>
          <w:rStyle w:val="Strong"/>
          <w:b w:val="0"/>
          <w:bCs/>
        </w:rPr>
        <w:t>R3-121149</w:t>
      </w:r>
      <w:r w:rsidR="001B1848" w:rsidRPr="000D6DF8">
        <w:rPr>
          <w:rStyle w:val="Strong"/>
          <w:b w:val="0"/>
          <w:bCs/>
        </w:rPr>
        <w:t xml:space="preserve">, </w:t>
      </w:r>
      <w:r w:rsidR="000D6DF8">
        <w:rPr>
          <w:rStyle w:val="Strong"/>
          <w:b w:val="0"/>
          <w:bCs/>
        </w:rPr>
        <w:t>“</w:t>
      </w:r>
      <w:r w:rsidR="000D6DF8" w:rsidRPr="000D6DF8">
        <w:rPr>
          <w:rStyle w:val="Strong"/>
          <w:b w:val="0"/>
          <w:bCs/>
        </w:rPr>
        <w:t>Additional carrier selection for pico eNB – solution and performance</w:t>
      </w:r>
      <w:r w:rsidR="000D6DF8">
        <w:rPr>
          <w:rStyle w:val="Strong"/>
          <w:b w:val="0"/>
          <w:bCs/>
        </w:rPr>
        <w:t>”</w:t>
      </w:r>
      <w:r w:rsidR="001B1848" w:rsidRPr="000D6DF8">
        <w:rPr>
          <w:rStyle w:val="Strong"/>
          <w:b w:val="0"/>
          <w:bCs/>
        </w:rPr>
        <w:t>, DAC</w:t>
      </w:r>
      <w:r w:rsidR="001B1848" w:rsidRPr="000D6DF8">
        <w:t>-UPC</w:t>
      </w:r>
    </w:p>
    <w:p w:rsidR="00BE7849" w:rsidRPr="000D0F75" w:rsidRDefault="00BE7849" w:rsidP="00BE7849">
      <w:pPr>
        <w:pStyle w:val="ListParagraph"/>
        <w:numPr>
          <w:ilvl w:val="0"/>
          <w:numId w:val="3"/>
        </w:numPr>
        <w:rPr>
          <w:lang w:val="en-US"/>
        </w:rPr>
      </w:pPr>
      <w:r>
        <w:rPr>
          <w:lang w:val="en-US"/>
        </w:rPr>
        <w:t>R3-120812, “</w:t>
      </w:r>
      <w:bookmarkStart w:id="4" w:name="OLE_LINK8"/>
      <w:bookmarkStart w:id="5" w:name="OLE_LINK7"/>
      <w:r w:rsidRPr="00BE7849">
        <w:t>Report email#02bis: operational carrier selection at pico</w:t>
      </w:r>
      <w:bookmarkEnd w:id="4"/>
      <w:bookmarkEnd w:id="5"/>
      <w:r>
        <w:t>”</w:t>
      </w:r>
      <w:r w:rsidRPr="00BE7849">
        <w:t>,</w:t>
      </w:r>
      <w:r>
        <w:rPr>
          <w:rFonts w:ascii="Arial" w:hAnsi="Arial" w:cs="Arial"/>
          <w:b/>
          <w:bCs/>
          <w:sz w:val="24"/>
        </w:rPr>
        <w:t xml:space="preserve"> </w:t>
      </w:r>
      <w:r>
        <w:t>Nokia Siemens Networks</w:t>
      </w:r>
    </w:p>
    <w:p w:rsidR="000D0F75" w:rsidRPr="00E45C80" w:rsidRDefault="000D0F75" w:rsidP="00E45C80">
      <w:pPr>
        <w:pStyle w:val="ListParagraph"/>
        <w:numPr>
          <w:ilvl w:val="0"/>
          <w:numId w:val="3"/>
        </w:numPr>
        <w:rPr>
          <w:lang w:val="en-US"/>
        </w:rPr>
      </w:pPr>
      <w:r>
        <w:t>TS 32.425, “3GPP; Telecommunication management; Performance Management (PM); Performance measurements; E-UTRAN; Release 10”</w:t>
      </w:r>
      <w:r w:rsidR="00E45C80">
        <w:t>.</w:t>
      </w:r>
      <w:bookmarkEnd w:id="3"/>
    </w:p>
    <w:sectPr w:rsidR="000D0F75" w:rsidRPr="00E45C80" w:rsidSect="001526A3">
      <w:headerReference w:type="even" r:id="rId9"/>
      <w:footerReference w:type="default" r:id="rId10"/>
      <w:footerReference w:type="first" r:id="rId11"/>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BF8" w:rsidRDefault="00661BF8">
      <w:r>
        <w:separator/>
      </w:r>
    </w:p>
  </w:endnote>
  <w:endnote w:type="continuationSeparator" w:id="0">
    <w:p w:rsidR="00661BF8" w:rsidRDefault="0066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22C" w:rsidRPr="00CC32B4" w:rsidRDefault="00D5022C" w:rsidP="001631A3">
    <w:pPr>
      <w:pStyle w:val="Footer"/>
      <w:rPr>
        <w:lang w:val="en-US"/>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231139">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31139">
      <w:rPr>
        <w:rStyle w:val="PageNumber"/>
      </w:rPr>
      <w:t>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Content>
      <w:sdt>
        <w:sdtPr>
          <w:id w:val="98381352"/>
          <w:docPartObj>
            <w:docPartGallery w:val="Page Numbers (Top of Page)"/>
            <w:docPartUnique/>
          </w:docPartObj>
        </w:sdtPr>
        <w:sdtContent>
          <w:p w:rsidR="00D5022C" w:rsidRDefault="00D5022C">
            <w:pPr>
              <w:pStyle w:val="Footer"/>
            </w:pP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9"/>
            </w:tblGrid>
            <w:tr w:rsidR="00D5022C" w:rsidTr="009A0E25">
              <w:trPr>
                <w:trHeight w:val="274"/>
              </w:trPr>
              <w:tc>
                <w:tcPr>
                  <w:tcW w:w="8229" w:type="dxa"/>
                  <w:tcBorders>
                    <w:top w:val="single" w:sz="4" w:space="0" w:color="auto"/>
                    <w:left w:val="nil"/>
                    <w:bottom w:val="nil"/>
                    <w:right w:val="nil"/>
                  </w:tcBorders>
                </w:tcPr>
                <w:p w:rsidR="00D5022C" w:rsidRPr="001631A3" w:rsidRDefault="00D5022C" w:rsidP="005C6549">
                  <w:r w:rsidRPr="005F292C">
                    <w:rPr>
                      <w:rFonts w:eastAsia="Malgun Gothic"/>
                      <w:sz w:val="16"/>
                      <w:szCs w:val="16"/>
                      <w:lang w:eastAsia="ko-KR"/>
                    </w:rPr>
                    <w:t>Note: this work has been partially supported by the EC through FP7 project FREEDOM, ICT-2007-4-248891</w:t>
                  </w:r>
                </w:p>
              </w:tc>
            </w:tr>
          </w:tbl>
          <w:p w:rsidR="00D5022C" w:rsidRDefault="00D5022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322097">
              <w:rPr>
                <w:bCs/>
              </w:rPr>
              <w:t>1</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322097">
              <w:rPr>
                <w:bCs/>
              </w:rPr>
              <w:t>3</w:t>
            </w:r>
            <w:r>
              <w:rPr>
                <w:b w:val="0"/>
                <w:bCs/>
                <w:sz w:val="24"/>
                <w:szCs w:val="24"/>
              </w:rPr>
              <w:fldChar w:fldCharType="end"/>
            </w:r>
          </w:p>
        </w:sdtContent>
      </w:sdt>
    </w:sdtContent>
  </w:sdt>
  <w:p w:rsidR="00D5022C" w:rsidRPr="001631A3" w:rsidRDefault="00D5022C">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BF8" w:rsidRDefault="00661BF8">
      <w:r>
        <w:separator/>
      </w:r>
    </w:p>
  </w:footnote>
  <w:footnote w:type="continuationSeparator" w:id="0">
    <w:p w:rsidR="00661BF8" w:rsidRDefault="00661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22C" w:rsidRDefault="00D5022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18520B"/>
    <w:multiLevelType w:val="multilevel"/>
    <w:tmpl w:val="4D949864"/>
    <w:lvl w:ilvl="0">
      <w:start w:val="4"/>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14E40C1"/>
    <w:multiLevelType w:val="hybridMultilevel"/>
    <w:tmpl w:val="5EBCC206"/>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5">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16">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2">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A637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7"/>
  </w:num>
  <w:num w:numId="3">
    <w:abstractNumId w:val="2"/>
  </w:num>
  <w:num w:numId="4">
    <w:abstractNumId w:val="1"/>
  </w:num>
  <w:num w:numId="5">
    <w:abstractNumId w:val="11"/>
  </w:num>
  <w:num w:numId="6">
    <w:abstractNumId w:val="4"/>
  </w:num>
  <w:num w:numId="7">
    <w:abstractNumId w:val="15"/>
  </w:num>
  <w:num w:numId="8">
    <w:abstractNumId w:val="12"/>
  </w:num>
  <w:num w:numId="9">
    <w:abstractNumId w:val="18"/>
  </w:num>
  <w:num w:numId="10">
    <w:abstractNumId w:val="6"/>
  </w:num>
  <w:num w:numId="11">
    <w:abstractNumId w:val="29"/>
  </w:num>
  <w:num w:numId="12">
    <w:abstractNumId w:val="8"/>
  </w:num>
  <w:num w:numId="13">
    <w:abstractNumId w:val="23"/>
  </w:num>
  <w:num w:numId="14">
    <w:abstractNumId w:val="17"/>
  </w:num>
  <w:num w:numId="15">
    <w:abstractNumId w:val="14"/>
  </w:num>
  <w:num w:numId="16">
    <w:abstractNumId w:val="24"/>
  </w:num>
  <w:num w:numId="17">
    <w:abstractNumId w:val="22"/>
  </w:num>
  <w:num w:numId="18">
    <w:abstractNumId w:val="10"/>
  </w:num>
  <w:num w:numId="19">
    <w:abstractNumId w:val="25"/>
  </w:num>
  <w:num w:numId="20">
    <w:abstractNumId w:val="19"/>
  </w:num>
  <w:num w:numId="21">
    <w:abstractNumId w:val="16"/>
  </w:num>
  <w:num w:numId="22">
    <w:abstractNumId w:val="28"/>
  </w:num>
  <w:num w:numId="23">
    <w:abstractNumId w:val="7"/>
  </w:num>
  <w:num w:numId="24">
    <w:abstractNumId w:val="26"/>
  </w:num>
  <w:num w:numId="25">
    <w:abstractNumId w:val="30"/>
  </w:num>
  <w:num w:numId="26">
    <w:abstractNumId w:val="9"/>
  </w:num>
  <w:num w:numId="27">
    <w:abstractNumId w:val="5"/>
  </w:num>
  <w:num w:numId="28">
    <w:abstractNumId w:val="13"/>
  </w:num>
  <w:num w:numId="29">
    <w:abstractNumId w:val="20"/>
  </w:num>
  <w:num w:numId="3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07E98"/>
    <w:rsid w:val="0001018B"/>
    <w:rsid w:val="000105B0"/>
    <w:rsid w:val="0001406D"/>
    <w:rsid w:val="00014536"/>
    <w:rsid w:val="00014B05"/>
    <w:rsid w:val="000155F8"/>
    <w:rsid w:val="00015F96"/>
    <w:rsid w:val="00017506"/>
    <w:rsid w:val="00017A08"/>
    <w:rsid w:val="00020D54"/>
    <w:rsid w:val="00022104"/>
    <w:rsid w:val="00024516"/>
    <w:rsid w:val="0003195B"/>
    <w:rsid w:val="00032F46"/>
    <w:rsid w:val="00042111"/>
    <w:rsid w:val="00042DD8"/>
    <w:rsid w:val="00044B34"/>
    <w:rsid w:val="00044C07"/>
    <w:rsid w:val="00044EB0"/>
    <w:rsid w:val="000503BF"/>
    <w:rsid w:val="00050878"/>
    <w:rsid w:val="000547BA"/>
    <w:rsid w:val="00056BE0"/>
    <w:rsid w:val="00056C21"/>
    <w:rsid w:val="000606DA"/>
    <w:rsid w:val="00060853"/>
    <w:rsid w:val="0006094E"/>
    <w:rsid w:val="00063347"/>
    <w:rsid w:val="000633B5"/>
    <w:rsid w:val="00063A24"/>
    <w:rsid w:val="00063C0B"/>
    <w:rsid w:val="00074D89"/>
    <w:rsid w:val="00076B74"/>
    <w:rsid w:val="000812FE"/>
    <w:rsid w:val="00081BFC"/>
    <w:rsid w:val="00081F54"/>
    <w:rsid w:val="00082F12"/>
    <w:rsid w:val="000853E4"/>
    <w:rsid w:val="00086B3B"/>
    <w:rsid w:val="000879BC"/>
    <w:rsid w:val="00090190"/>
    <w:rsid w:val="000902C4"/>
    <w:rsid w:val="00090366"/>
    <w:rsid w:val="000905B5"/>
    <w:rsid w:val="00091286"/>
    <w:rsid w:val="00091413"/>
    <w:rsid w:val="00092C1B"/>
    <w:rsid w:val="000957D1"/>
    <w:rsid w:val="0009675C"/>
    <w:rsid w:val="000978FE"/>
    <w:rsid w:val="000A0439"/>
    <w:rsid w:val="000A2BC5"/>
    <w:rsid w:val="000A38D2"/>
    <w:rsid w:val="000A5844"/>
    <w:rsid w:val="000A69FB"/>
    <w:rsid w:val="000B059A"/>
    <w:rsid w:val="000B067F"/>
    <w:rsid w:val="000B3C16"/>
    <w:rsid w:val="000B4748"/>
    <w:rsid w:val="000B5065"/>
    <w:rsid w:val="000B6257"/>
    <w:rsid w:val="000B72C5"/>
    <w:rsid w:val="000C0DB7"/>
    <w:rsid w:val="000C31C1"/>
    <w:rsid w:val="000C3B6D"/>
    <w:rsid w:val="000C66A9"/>
    <w:rsid w:val="000D0F75"/>
    <w:rsid w:val="000D187B"/>
    <w:rsid w:val="000D1CE7"/>
    <w:rsid w:val="000D1E3B"/>
    <w:rsid w:val="000D67A5"/>
    <w:rsid w:val="000D6D90"/>
    <w:rsid w:val="000D6DF8"/>
    <w:rsid w:val="000D6EA1"/>
    <w:rsid w:val="000D7352"/>
    <w:rsid w:val="000E14C8"/>
    <w:rsid w:val="000E1E09"/>
    <w:rsid w:val="000E40DD"/>
    <w:rsid w:val="000E4E10"/>
    <w:rsid w:val="000E6664"/>
    <w:rsid w:val="000E6819"/>
    <w:rsid w:val="000E6AA3"/>
    <w:rsid w:val="000E6AF1"/>
    <w:rsid w:val="000F2342"/>
    <w:rsid w:val="000F23B3"/>
    <w:rsid w:val="000F5761"/>
    <w:rsid w:val="000F6D96"/>
    <w:rsid w:val="00102737"/>
    <w:rsid w:val="001037F4"/>
    <w:rsid w:val="001046E5"/>
    <w:rsid w:val="0010496A"/>
    <w:rsid w:val="001106E1"/>
    <w:rsid w:val="0011368A"/>
    <w:rsid w:val="00114E6B"/>
    <w:rsid w:val="001163E6"/>
    <w:rsid w:val="001177CF"/>
    <w:rsid w:val="001208B1"/>
    <w:rsid w:val="0012413A"/>
    <w:rsid w:val="00125B1F"/>
    <w:rsid w:val="00127C99"/>
    <w:rsid w:val="001306CB"/>
    <w:rsid w:val="00131159"/>
    <w:rsid w:val="00131B31"/>
    <w:rsid w:val="00132184"/>
    <w:rsid w:val="001327EF"/>
    <w:rsid w:val="0013296E"/>
    <w:rsid w:val="00135379"/>
    <w:rsid w:val="00135AA7"/>
    <w:rsid w:val="0013650E"/>
    <w:rsid w:val="0014010B"/>
    <w:rsid w:val="00144E43"/>
    <w:rsid w:val="00147A62"/>
    <w:rsid w:val="00147AED"/>
    <w:rsid w:val="0015057B"/>
    <w:rsid w:val="0015110F"/>
    <w:rsid w:val="001526A3"/>
    <w:rsid w:val="00157273"/>
    <w:rsid w:val="001574C8"/>
    <w:rsid w:val="00161753"/>
    <w:rsid w:val="001631A3"/>
    <w:rsid w:val="00163578"/>
    <w:rsid w:val="00165620"/>
    <w:rsid w:val="0017008E"/>
    <w:rsid w:val="00172CAE"/>
    <w:rsid w:val="0017312B"/>
    <w:rsid w:val="001770F2"/>
    <w:rsid w:val="001813D8"/>
    <w:rsid w:val="0018328E"/>
    <w:rsid w:val="00184748"/>
    <w:rsid w:val="00184E34"/>
    <w:rsid w:val="00191672"/>
    <w:rsid w:val="001936BC"/>
    <w:rsid w:val="00195A89"/>
    <w:rsid w:val="00196260"/>
    <w:rsid w:val="001971BC"/>
    <w:rsid w:val="001A1793"/>
    <w:rsid w:val="001A235E"/>
    <w:rsid w:val="001A2AF1"/>
    <w:rsid w:val="001A4E38"/>
    <w:rsid w:val="001A54DE"/>
    <w:rsid w:val="001A6D72"/>
    <w:rsid w:val="001A72B4"/>
    <w:rsid w:val="001B1848"/>
    <w:rsid w:val="001B1BEE"/>
    <w:rsid w:val="001B28A4"/>
    <w:rsid w:val="001B2DD0"/>
    <w:rsid w:val="001B3306"/>
    <w:rsid w:val="001B7E31"/>
    <w:rsid w:val="001C01D8"/>
    <w:rsid w:val="001C0489"/>
    <w:rsid w:val="001C19BD"/>
    <w:rsid w:val="001C1DC9"/>
    <w:rsid w:val="001C5E9C"/>
    <w:rsid w:val="001D16F2"/>
    <w:rsid w:val="001D19D7"/>
    <w:rsid w:val="001D33DD"/>
    <w:rsid w:val="001D3D38"/>
    <w:rsid w:val="001D547C"/>
    <w:rsid w:val="001D76FE"/>
    <w:rsid w:val="001D77C8"/>
    <w:rsid w:val="001E1089"/>
    <w:rsid w:val="001E269B"/>
    <w:rsid w:val="001E3176"/>
    <w:rsid w:val="001E33A3"/>
    <w:rsid w:val="001E3BBB"/>
    <w:rsid w:val="001E6392"/>
    <w:rsid w:val="001E64E3"/>
    <w:rsid w:val="001E6D89"/>
    <w:rsid w:val="001E7828"/>
    <w:rsid w:val="001E785F"/>
    <w:rsid w:val="001E7D88"/>
    <w:rsid w:val="001F0A72"/>
    <w:rsid w:val="001F0BB8"/>
    <w:rsid w:val="001F24EA"/>
    <w:rsid w:val="001F33A1"/>
    <w:rsid w:val="001F3BE8"/>
    <w:rsid w:val="001F6100"/>
    <w:rsid w:val="001F69AB"/>
    <w:rsid w:val="001F75AE"/>
    <w:rsid w:val="001F7797"/>
    <w:rsid w:val="002022DF"/>
    <w:rsid w:val="002038CE"/>
    <w:rsid w:val="00204642"/>
    <w:rsid w:val="002047F2"/>
    <w:rsid w:val="0020612F"/>
    <w:rsid w:val="00207870"/>
    <w:rsid w:val="00207F85"/>
    <w:rsid w:val="002115DE"/>
    <w:rsid w:val="00211853"/>
    <w:rsid w:val="00212D25"/>
    <w:rsid w:val="00214F6C"/>
    <w:rsid w:val="0021647F"/>
    <w:rsid w:val="00216F12"/>
    <w:rsid w:val="002178C3"/>
    <w:rsid w:val="00217F18"/>
    <w:rsid w:val="0022067D"/>
    <w:rsid w:val="002225D8"/>
    <w:rsid w:val="0022270F"/>
    <w:rsid w:val="00222AEA"/>
    <w:rsid w:val="00226E4E"/>
    <w:rsid w:val="00227516"/>
    <w:rsid w:val="0023032A"/>
    <w:rsid w:val="0023092E"/>
    <w:rsid w:val="002309E6"/>
    <w:rsid w:val="00231100"/>
    <w:rsid w:val="00231139"/>
    <w:rsid w:val="00231C11"/>
    <w:rsid w:val="002323A3"/>
    <w:rsid w:val="00233861"/>
    <w:rsid w:val="002341C9"/>
    <w:rsid w:val="002341FF"/>
    <w:rsid w:val="00234651"/>
    <w:rsid w:val="00236C8C"/>
    <w:rsid w:val="002374EA"/>
    <w:rsid w:val="00237775"/>
    <w:rsid w:val="00237B35"/>
    <w:rsid w:val="002407C3"/>
    <w:rsid w:val="00240830"/>
    <w:rsid w:val="0024204D"/>
    <w:rsid w:val="00244D3E"/>
    <w:rsid w:val="00251987"/>
    <w:rsid w:val="00254C7F"/>
    <w:rsid w:val="00255B61"/>
    <w:rsid w:val="00257099"/>
    <w:rsid w:val="002570A9"/>
    <w:rsid w:val="002620A1"/>
    <w:rsid w:val="0026336F"/>
    <w:rsid w:val="0026746E"/>
    <w:rsid w:val="00267620"/>
    <w:rsid w:val="0027034C"/>
    <w:rsid w:val="00273D6A"/>
    <w:rsid w:val="002740E7"/>
    <w:rsid w:val="00274D94"/>
    <w:rsid w:val="00275216"/>
    <w:rsid w:val="00275A23"/>
    <w:rsid w:val="0027646C"/>
    <w:rsid w:val="00277202"/>
    <w:rsid w:val="00280732"/>
    <w:rsid w:val="00281FD1"/>
    <w:rsid w:val="0028242D"/>
    <w:rsid w:val="002836A3"/>
    <w:rsid w:val="0028429F"/>
    <w:rsid w:val="00286539"/>
    <w:rsid w:val="002873A6"/>
    <w:rsid w:val="0029098C"/>
    <w:rsid w:val="002916D6"/>
    <w:rsid w:val="00294956"/>
    <w:rsid w:val="002A1452"/>
    <w:rsid w:val="002A1AF4"/>
    <w:rsid w:val="002A2576"/>
    <w:rsid w:val="002A3E6B"/>
    <w:rsid w:val="002A604D"/>
    <w:rsid w:val="002A68C4"/>
    <w:rsid w:val="002A72A9"/>
    <w:rsid w:val="002A7630"/>
    <w:rsid w:val="002B0588"/>
    <w:rsid w:val="002B0A8B"/>
    <w:rsid w:val="002B0E7B"/>
    <w:rsid w:val="002B46C0"/>
    <w:rsid w:val="002B6680"/>
    <w:rsid w:val="002B7025"/>
    <w:rsid w:val="002C1A01"/>
    <w:rsid w:val="002C1D18"/>
    <w:rsid w:val="002C2165"/>
    <w:rsid w:val="002C42CA"/>
    <w:rsid w:val="002C4A73"/>
    <w:rsid w:val="002C5F02"/>
    <w:rsid w:val="002C660B"/>
    <w:rsid w:val="002C773B"/>
    <w:rsid w:val="002D01AD"/>
    <w:rsid w:val="002D2098"/>
    <w:rsid w:val="002D3F05"/>
    <w:rsid w:val="002D3F4C"/>
    <w:rsid w:val="002D73DB"/>
    <w:rsid w:val="002E1525"/>
    <w:rsid w:val="002E3B56"/>
    <w:rsid w:val="002E5A68"/>
    <w:rsid w:val="002E713A"/>
    <w:rsid w:val="002E7300"/>
    <w:rsid w:val="002F5A9B"/>
    <w:rsid w:val="00300CCE"/>
    <w:rsid w:val="00304B4D"/>
    <w:rsid w:val="0031057A"/>
    <w:rsid w:val="00311B6C"/>
    <w:rsid w:val="00312BB0"/>
    <w:rsid w:val="00313968"/>
    <w:rsid w:val="003148D8"/>
    <w:rsid w:val="003170A5"/>
    <w:rsid w:val="00317538"/>
    <w:rsid w:val="003179BD"/>
    <w:rsid w:val="00317B40"/>
    <w:rsid w:val="00321028"/>
    <w:rsid w:val="00321AB7"/>
    <w:rsid w:val="00322097"/>
    <w:rsid w:val="00322BC6"/>
    <w:rsid w:val="0032327B"/>
    <w:rsid w:val="0032554E"/>
    <w:rsid w:val="003279AC"/>
    <w:rsid w:val="0033098D"/>
    <w:rsid w:val="00331385"/>
    <w:rsid w:val="00331B0F"/>
    <w:rsid w:val="00333938"/>
    <w:rsid w:val="00334C71"/>
    <w:rsid w:val="00335236"/>
    <w:rsid w:val="00335320"/>
    <w:rsid w:val="00336925"/>
    <w:rsid w:val="0033737A"/>
    <w:rsid w:val="0033765A"/>
    <w:rsid w:val="00340F79"/>
    <w:rsid w:val="00343BC0"/>
    <w:rsid w:val="00343BD0"/>
    <w:rsid w:val="00344F7A"/>
    <w:rsid w:val="00345D84"/>
    <w:rsid w:val="00350BB9"/>
    <w:rsid w:val="00351122"/>
    <w:rsid w:val="00351F8F"/>
    <w:rsid w:val="0035280A"/>
    <w:rsid w:val="00353137"/>
    <w:rsid w:val="00355991"/>
    <w:rsid w:val="003570D9"/>
    <w:rsid w:val="00360578"/>
    <w:rsid w:val="00361064"/>
    <w:rsid w:val="00361F6B"/>
    <w:rsid w:val="00362CEA"/>
    <w:rsid w:val="00364CBC"/>
    <w:rsid w:val="00365D17"/>
    <w:rsid w:val="00366B17"/>
    <w:rsid w:val="00372A85"/>
    <w:rsid w:val="003748EE"/>
    <w:rsid w:val="00374AD4"/>
    <w:rsid w:val="00374E5A"/>
    <w:rsid w:val="0037735F"/>
    <w:rsid w:val="00377416"/>
    <w:rsid w:val="00377EC1"/>
    <w:rsid w:val="003803F8"/>
    <w:rsid w:val="00381DB5"/>
    <w:rsid w:val="003843D8"/>
    <w:rsid w:val="003845E1"/>
    <w:rsid w:val="00386C1A"/>
    <w:rsid w:val="00386E36"/>
    <w:rsid w:val="003877EE"/>
    <w:rsid w:val="003879A4"/>
    <w:rsid w:val="00391C3A"/>
    <w:rsid w:val="003948C0"/>
    <w:rsid w:val="003949EB"/>
    <w:rsid w:val="00395DAD"/>
    <w:rsid w:val="00395E72"/>
    <w:rsid w:val="0039618C"/>
    <w:rsid w:val="003964D3"/>
    <w:rsid w:val="00396AD1"/>
    <w:rsid w:val="003A0F68"/>
    <w:rsid w:val="003A1531"/>
    <w:rsid w:val="003A1B97"/>
    <w:rsid w:val="003A2A26"/>
    <w:rsid w:val="003A3F42"/>
    <w:rsid w:val="003A404F"/>
    <w:rsid w:val="003A5583"/>
    <w:rsid w:val="003A67A9"/>
    <w:rsid w:val="003A6F64"/>
    <w:rsid w:val="003A752D"/>
    <w:rsid w:val="003B0B72"/>
    <w:rsid w:val="003B0F78"/>
    <w:rsid w:val="003B5132"/>
    <w:rsid w:val="003B7762"/>
    <w:rsid w:val="003B7A2B"/>
    <w:rsid w:val="003C7268"/>
    <w:rsid w:val="003D04A1"/>
    <w:rsid w:val="003D1AC9"/>
    <w:rsid w:val="003D49FB"/>
    <w:rsid w:val="003E36DE"/>
    <w:rsid w:val="003E3CFC"/>
    <w:rsid w:val="003E4819"/>
    <w:rsid w:val="003E6952"/>
    <w:rsid w:val="003E734A"/>
    <w:rsid w:val="003E7623"/>
    <w:rsid w:val="003F31F3"/>
    <w:rsid w:val="003F4418"/>
    <w:rsid w:val="003F5961"/>
    <w:rsid w:val="003F643A"/>
    <w:rsid w:val="00400600"/>
    <w:rsid w:val="004012A9"/>
    <w:rsid w:val="00401489"/>
    <w:rsid w:val="00401741"/>
    <w:rsid w:val="00402D21"/>
    <w:rsid w:val="00403560"/>
    <w:rsid w:val="00403A02"/>
    <w:rsid w:val="00403B37"/>
    <w:rsid w:val="00404E26"/>
    <w:rsid w:val="004053BC"/>
    <w:rsid w:val="00405582"/>
    <w:rsid w:val="004055B5"/>
    <w:rsid w:val="004065CC"/>
    <w:rsid w:val="0040724E"/>
    <w:rsid w:val="004100DE"/>
    <w:rsid w:val="004116C8"/>
    <w:rsid w:val="00411DEE"/>
    <w:rsid w:val="00411F16"/>
    <w:rsid w:val="0041434B"/>
    <w:rsid w:val="00415668"/>
    <w:rsid w:val="00415F8D"/>
    <w:rsid w:val="00416427"/>
    <w:rsid w:val="004168A2"/>
    <w:rsid w:val="0041721C"/>
    <w:rsid w:val="00422C1E"/>
    <w:rsid w:val="004231A4"/>
    <w:rsid w:val="0042572A"/>
    <w:rsid w:val="00426FED"/>
    <w:rsid w:val="00435B1B"/>
    <w:rsid w:val="004373F4"/>
    <w:rsid w:val="00437FD9"/>
    <w:rsid w:val="004409D5"/>
    <w:rsid w:val="0044239E"/>
    <w:rsid w:val="0044280A"/>
    <w:rsid w:val="00446F8F"/>
    <w:rsid w:val="004470D1"/>
    <w:rsid w:val="00447710"/>
    <w:rsid w:val="00447FEB"/>
    <w:rsid w:val="004506DF"/>
    <w:rsid w:val="00451D4A"/>
    <w:rsid w:val="00455918"/>
    <w:rsid w:val="00456DB5"/>
    <w:rsid w:val="00457ADB"/>
    <w:rsid w:val="00457C10"/>
    <w:rsid w:val="00457CB8"/>
    <w:rsid w:val="00460742"/>
    <w:rsid w:val="004653A7"/>
    <w:rsid w:val="00465584"/>
    <w:rsid w:val="00470411"/>
    <w:rsid w:val="004722A5"/>
    <w:rsid w:val="0047266B"/>
    <w:rsid w:val="00474FE5"/>
    <w:rsid w:val="004751F3"/>
    <w:rsid w:val="00476DF7"/>
    <w:rsid w:val="00483F21"/>
    <w:rsid w:val="00484AC1"/>
    <w:rsid w:val="00485387"/>
    <w:rsid w:val="004873FF"/>
    <w:rsid w:val="004903AD"/>
    <w:rsid w:val="0049089D"/>
    <w:rsid w:val="00492EAD"/>
    <w:rsid w:val="00493C7C"/>
    <w:rsid w:val="004954BF"/>
    <w:rsid w:val="0049625D"/>
    <w:rsid w:val="0049683E"/>
    <w:rsid w:val="00497852"/>
    <w:rsid w:val="00497C43"/>
    <w:rsid w:val="004A0AB2"/>
    <w:rsid w:val="004A42F5"/>
    <w:rsid w:val="004A4D3A"/>
    <w:rsid w:val="004A50C4"/>
    <w:rsid w:val="004B0127"/>
    <w:rsid w:val="004B2225"/>
    <w:rsid w:val="004B25BC"/>
    <w:rsid w:val="004B4029"/>
    <w:rsid w:val="004B7DFF"/>
    <w:rsid w:val="004C0666"/>
    <w:rsid w:val="004C0F77"/>
    <w:rsid w:val="004C2B64"/>
    <w:rsid w:val="004C60DE"/>
    <w:rsid w:val="004C65D5"/>
    <w:rsid w:val="004C7C71"/>
    <w:rsid w:val="004D16FB"/>
    <w:rsid w:val="004D2FC8"/>
    <w:rsid w:val="004D38C1"/>
    <w:rsid w:val="004D3F98"/>
    <w:rsid w:val="004D4225"/>
    <w:rsid w:val="004D5364"/>
    <w:rsid w:val="004D5EE0"/>
    <w:rsid w:val="004D6345"/>
    <w:rsid w:val="004D6B4A"/>
    <w:rsid w:val="004D7B0F"/>
    <w:rsid w:val="004D7E91"/>
    <w:rsid w:val="004E11A9"/>
    <w:rsid w:val="004E18CA"/>
    <w:rsid w:val="004E2377"/>
    <w:rsid w:val="004E3A1F"/>
    <w:rsid w:val="004E3F78"/>
    <w:rsid w:val="004E4E38"/>
    <w:rsid w:val="004E590D"/>
    <w:rsid w:val="004E77E6"/>
    <w:rsid w:val="004F03FF"/>
    <w:rsid w:val="004F05DE"/>
    <w:rsid w:val="004F496E"/>
    <w:rsid w:val="004F5DD9"/>
    <w:rsid w:val="004F692F"/>
    <w:rsid w:val="005006A3"/>
    <w:rsid w:val="00501733"/>
    <w:rsid w:val="00503D82"/>
    <w:rsid w:val="00512924"/>
    <w:rsid w:val="00515808"/>
    <w:rsid w:val="00515AED"/>
    <w:rsid w:val="005162D4"/>
    <w:rsid w:val="00516C7A"/>
    <w:rsid w:val="0051785C"/>
    <w:rsid w:val="00523703"/>
    <w:rsid w:val="005240FE"/>
    <w:rsid w:val="00524D7C"/>
    <w:rsid w:val="00524D88"/>
    <w:rsid w:val="0052536A"/>
    <w:rsid w:val="00525649"/>
    <w:rsid w:val="005277AC"/>
    <w:rsid w:val="00535305"/>
    <w:rsid w:val="00535568"/>
    <w:rsid w:val="00543FE3"/>
    <w:rsid w:val="00545F34"/>
    <w:rsid w:val="00546D1C"/>
    <w:rsid w:val="00547068"/>
    <w:rsid w:val="00547805"/>
    <w:rsid w:val="005500DB"/>
    <w:rsid w:val="00550DBD"/>
    <w:rsid w:val="0055115F"/>
    <w:rsid w:val="0055261B"/>
    <w:rsid w:val="005555DC"/>
    <w:rsid w:val="005563EB"/>
    <w:rsid w:val="00562D03"/>
    <w:rsid w:val="0056663F"/>
    <w:rsid w:val="005676CC"/>
    <w:rsid w:val="005700D3"/>
    <w:rsid w:val="00571AF6"/>
    <w:rsid w:val="00572934"/>
    <w:rsid w:val="00572A41"/>
    <w:rsid w:val="005731C9"/>
    <w:rsid w:val="00573727"/>
    <w:rsid w:val="005737DD"/>
    <w:rsid w:val="0057400E"/>
    <w:rsid w:val="00575704"/>
    <w:rsid w:val="00575EED"/>
    <w:rsid w:val="005802BF"/>
    <w:rsid w:val="00581241"/>
    <w:rsid w:val="00581669"/>
    <w:rsid w:val="00581B4B"/>
    <w:rsid w:val="00585C9F"/>
    <w:rsid w:val="00585D46"/>
    <w:rsid w:val="00586B24"/>
    <w:rsid w:val="00586F6E"/>
    <w:rsid w:val="005873A6"/>
    <w:rsid w:val="005953E4"/>
    <w:rsid w:val="00596D9F"/>
    <w:rsid w:val="0059743F"/>
    <w:rsid w:val="00597794"/>
    <w:rsid w:val="005A0625"/>
    <w:rsid w:val="005A1F84"/>
    <w:rsid w:val="005A2251"/>
    <w:rsid w:val="005A2731"/>
    <w:rsid w:val="005A5896"/>
    <w:rsid w:val="005A5BD9"/>
    <w:rsid w:val="005A6BFB"/>
    <w:rsid w:val="005A73FA"/>
    <w:rsid w:val="005A7525"/>
    <w:rsid w:val="005B0293"/>
    <w:rsid w:val="005B0425"/>
    <w:rsid w:val="005B067E"/>
    <w:rsid w:val="005B16AC"/>
    <w:rsid w:val="005B16E4"/>
    <w:rsid w:val="005B3729"/>
    <w:rsid w:val="005B39FA"/>
    <w:rsid w:val="005C0068"/>
    <w:rsid w:val="005C0424"/>
    <w:rsid w:val="005C0F19"/>
    <w:rsid w:val="005C13F3"/>
    <w:rsid w:val="005C1677"/>
    <w:rsid w:val="005C1AAA"/>
    <w:rsid w:val="005C2DCB"/>
    <w:rsid w:val="005C39BC"/>
    <w:rsid w:val="005C618D"/>
    <w:rsid w:val="005C6549"/>
    <w:rsid w:val="005C6960"/>
    <w:rsid w:val="005C705D"/>
    <w:rsid w:val="005C71D9"/>
    <w:rsid w:val="005D0661"/>
    <w:rsid w:val="005D1119"/>
    <w:rsid w:val="005D25E7"/>
    <w:rsid w:val="005D2732"/>
    <w:rsid w:val="005D32E2"/>
    <w:rsid w:val="005D3AD1"/>
    <w:rsid w:val="005D5A8F"/>
    <w:rsid w:val="005D6A9C"/>
    <w:rsid w:val="005D7049"/>
    <w:rsid w:val="005E0604"/>
    <w:rsid w:val="005E3EA9"/>
    <w:rsid w:val="005E478D"/>
    <w:rsid w:val="005E4A7E"/>
    <w:rsid w:val="005E5BFB"/>
    <w:rsid w:val="005E669F"/>
    <w:rsid w:val="005E759E"/>
    <w:rsid w:val="005E78FD"/>
    <w:rsid w:val="005F202B"/>
    <w:rsid w:val="005F292C"/>
    <w:rsid w:val="005F2AFA"/>
    <w:rsid w:val="005F31C0"/>
    <w:rsid w:val="005F4463"/>
    <w:rsid w:val="005F5C20"/>
    <w:rsid w:val="005F66B1"/>
    <w:rsid w:val="005F71E2"/>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5FD"/>
    <w:rsid w:val="00617818"/>
    <w:rsid w:val="00620C50"/>
    <w:rsid w:val="00622777"/>
    <w:rsid w:val="006237F6"/>
    <w:rsid w:val="00626747"/>
    <w:rsid w:val="00630DD2"/>
    <w:rsid w:val="006341FA"/>
    <w:rsid w:val="006346BF"/>
    <w:rsid w:val="00634C7E"/>
    <w:rsid w:val="00636954"/>
    <w:rsid w:val="00636A35"/>
    <w:rsid w:val="00641640"/>
    <w:rsid w:val="0064278A"/>
    <w:rsid w:val="0064375A"/>
    <w:rsid w:val="00644633"/>
    <w:rsid w:val="00645994"/>
    <w:rsid w:val="0065127D"/>
    <w:rsid w:val="006517B4"/>
    <w:rsid w:val="00651B0E"/>
    <w:rsid w:val="00651D0C"/>
    <w:rsid w:val="00652CC2"/>
    <w:rsid w:val="006556B1"/>
    <w:rsid w:val="00661BF8"/>
    <w:rsid w:val="00663D82"/>
    <w:rsid w:val="006664F1"/>
    <w:rsid w:val="006673DB"/>
    <w:rsid w:val="006678EA"/>
    <w:rsid w:val="00667A0D"/>
    <w:rsid w:val="00667D6B"/>
    <w:rsid w:val="0067084C"/>
    <w:rsid w:val="006708BA"/>
    <w:rsid w:val="006714B6"/>
    <w:rsid w:val="0067270C"/>
    <w:rsid w:val="00672B37"/>
    <w:rsid w:val="00673E7B"/>
    <w:rsid w:val="006751C3"/>
    <w:rsid w:val="006756FF"/>
    <w:rsid w:val="00676F90"/>
    <w:rsid w:val="006770A1"/>
    <w:rsid w:val="006776DE"/>
    <w:rsid w:val="00677808"/>
    <w:rsid w:val="00680377"/>
    <w:rsid w:val="00680805"/>
    <w:rsid w:val="0068358C"/>
    <w:rsid w:val="006841FA"/>
    <w:rsid w:val="006855E0"/>
    <w:rsid w:val="00685D6C"/>
    <w:rsid w:val="006869D6"/>
    <w:rsid w:val="00686AC5"/>
    <w:rsid w:val="00687C20"/>
    <w:rsid w:val="006904A5"/>
    <w:rsid w:val="00690DB1"/>
    <w:rsid w:val="006930B3"/>
    <w:rsid w:val="00693F29"/>
    <w:rsid w:val="00694C45"/>
    <w:rsid w:val="00695B87"/>
    <w:rsid w:val="00695C13"/>
    <w:rsid w:val="00697693"/>
    <w:rsid w:val="006976AA"/>
    <w:rsid w:val="006A07A0"/>
    <w:rsid w:val="006A07E4"/>
    <w:rsid w:val="006A2035"/>
    <w:rsid w:val="006A2239"/>
    <w:rsid w:val="006A24B7"/>
    <w:rsid w:val="006A3613"/>
    <w:rsid w:val="006A61E1"/>
    <w:rsid w:val="006A7108"/>
    <w:rsid w:val="006B2C82"/>
    <w:rsid w:val="006B401F"/>
    <w:rsid w:val="006B5634"/>
    <w:rsid w:val="006B5D80"/>
    <w:rsid w:val="006B635E"/>
    <w:rsid w:val="006B7220"/>
    <w:rsid w:val="006B7B02"/>
    <w:rsid w:val="006C03DB"/>
    <w:rsid w:val="006C04A1"/>
    <w:rsid w:val="006C7C44"/>
    <w:rsid w:val="006D0004"/>
    <w:rsid w:val="006D1773"/>
    <w:rsid w:val="006D24A9"/>
    <w:rsid w:val="006D24DE"/>
    <w:rsid w:val="006D47CB"/>
    <w:rsid w:val="006D4856"/>
    <w:rsid w:val="006D5F23"/>
    <w:rsid w:val="006E25A5"/>
    <w:rsid w:val="006E2FEF"/>
    <w:rsid w:val="006E3728"/>
    <w:rsid w:val="006E38A9"/>
    <w:rsid w:val="006E3D4D"/>
    <w:rsid w:val="006E3E75"/>
    <w:rsid w:val="006E3FEF"/>
    <w:rsid w:val="006E5886"/>
    <w:rsid w:val="006E6F76"/>
    <w:rsid w:val="006E7CA3"/>
    <w:rsid w:val="006F0E6B"/>
    <w:rsid w:val="006F2D5A"/>
    <w:rsid w:val="006F36A9"/>
    <w:rsid w:val="006F3A4E"/>
    <w:rsid w:val="006F4596"/>
    <w:rsid w:val="006F71B3"/>
    <w:rsid w:val="00702655"/>
    <w:rsid w:val="00705007"/>
    <w:rsid w:val="00705648"/>
    <w:rsid w:val="0070654A"/>
    <w:rsid w:val="00712765"/>
    <w:rsid w:val="007133BA"/>
    <w:rsid w:val="00715048"/>
    <w:rsid w:val="00715395"/>
    <w:rsid w:val="007158E6"/>
    <w:rsid w:val="00717B54"/>
    <w:rsid w:val="0072098F"/>
    <w:rsid w:val="007216FD"/>
    <w:rsid w:val="00721DB9"/>
    <w:rsid w:val="00722F04"/>
    <w:rsid w:val="00723497"/>
    <w:rsid w:val="00723E2A"/>
    <w:rsid w:val="007255EE"/>
    <w:rsid w:val="00725C97"/>
    <w:rsid w:val="007260EE"/>
    <w:rsid w:val="00726595"/>
    <w:rsid w:val="00735369"/>
    <w:rsid w:val="0073641B"/>
    <w:rsid w:val="007364EC"/>
    <w:rsid w:val="00740341"/>
    <w:rsid w:val="00740427"/>
    <w:rsid w:val="0074179E"/>
    <w:rsid w:val="00743AEE"/>
    <w:rsid w:val="00744360"/>
    <w:rsid w:val="007454AB"/>
    <w:rsid w:val="007462AC"/>
    <w:rsid w:val="007464B2"/>
    <w:rsid w:val="00746583"/>
    <w:rsid w:val="00746CB2"/>
    <w:rsid w:val="007471CD"/>
    <w:rsid w:val="00747CAC"/>
    <w:rsid w:val="00747D0E"/>
    <w:rsid w:val="00753411"/>
    <w:rsid w:val="00753D54"/>
    <w:rsid w:val="00753FF4"/>
    <w:rsid w:val="007556FD"/>
    <w:rsid w:val="00755AF4"/>
    <w:rsid w:val="007566AC"/>
    <w:rsid w:val="00762F30"/>
    <w:rsid w:val="00764283"/>
    <w:rsid w:val="00764868"/>
    <w:rsid w:val="00765E21"/>
    <w:rsid w:val="00766F28"/>
    <w:rsid w:val="00766FDB"/>
    <w:rsid w:val="007716E1"/>
    <w:rsid w:val="00772F36"/>
    <w:rsid w:val="00774B54"/>
    <w:rsid w:val="00774F61"/>
    <w:rsid w:val="00775DA4"/>
    <w:rsid w:val="007768E8"/>
    <w:rsid w:val="00776D46"/>
    <w:rsid w:val="00781CE6"/>
    <w:rsid w:val="00783024"/>
    <w:rsid w:val="007830A4"/>
    <w:rsid w:val="00783430"/>
    <w:rsid w:val="00784796"/>
    <w:rsid w:val="00784CDD"/>
    <w:rsid w:val="00784F0A"/>
    <w:rsid w:val="00785F7A"/>
    <w:rsid w:val="00787259"/>
    <w:rsid w:val="00787532"/>
    <w:rsid w:val="00791416"/>
    <w:rsid w:val="00792355"/>
    <w:rsid w:val="00792A6D"/>
    <w:rsid w:val="007950C1"/>
    <w:rsid w:val="0079536D"/>
    <w:rsid w:val="00796C06"/>
    <w:rsid w:val="00797362"/>
    <w:rsid w:val="007A06FB"/>
    <w:rsid w:val="007A3EAF"/>
    <w:rsid w:val="007A4630"/>
    <w:rsid w:val="007A53D5"/>
    <w:rsid w:val="007A6A8E"/>
    <w:rsid w:val="007B0153"/>
    <w:rsid w:val="007B1086"/>
    <w:rsid w:val="007B244C"/>
    <w:rsid w:val="007B40DA"/>
    <w:rsid w:val="007B55BC"/>
    <w:rsid w:val="007B573F"/>
    <w:rsid w:val="007C0084"/>
    <w:rsid w:val="007C2D69"/>
    <w:rsid w:val="007C464F"/>
    <w:rsid w:val="007C4CE0"/>
    <w:rsid w:val="007C5125"/>
    <w:rsid w:val="007C52BC"/>
    <w:rsid w:val="007C54E8"/>
    <w:rsid w:val="007C5A29"/>
    <w:rsid w:val="007C613A"/>
    <w:rsid w:val="007D41E5"/>
    <w:rsid w:val="007D6C55"/>
    <w:rsid w:val="007D7921"/>
    <w:rsid w:val="007E0D1E"/>
    <w:rsid w:val="007E14F8"/>
    <w:rsid w:val="007E2A7E"/>
    <w:rsid w:val="007E58AD"/>
    <w:rsid w:val="007E5A38"/>
    <w:rsid w:val="007E60C9"/>
    <w:rsid w:val="007E78ED"/>
    <w:rsid w:val="007F2117"/>
    <w:rsid w:val="007F23AE"/>
    <w:rsid w:val="007F474E"/>
    <w:rsid w:val="007F5F2F"/>
    <w:rsid w:val="007F723D"/>
    <w:rsid w:val="00801505"/>
    <w:rsid w:val="00801F87"/>
    <w:rsid w:val="00804254"/>
    <w:rsid w:val="0080569B"/>
    <w:rsid w:val="00806C05"/>
    <w:rsid w:val="0081007F"/>
    <w:rsid w:val="00810975"/>
    <w:rsid w:val="00810DD9"/>
    <w:rsid w:val="008117DD"/>
    <w:rsid w:val="0081361F"/>
    <w:rsid w:val="008164B9"/>
    <w:rsid w:val="008177DF"/>
    <w:rsid w:val="00817BB4"/>
    <w:rsid w:val="00821011"/>
    <w:rsid w:val="00821A97"/>
    <w:rsid w:val="00822C3A"/>
    <w:rsid w:val="00824003"/>
    <w:rsid w:val="008248FF"/>
    <w:rsid w:val="00824E39"/>
    <w:rsid w:val="00825A69"/>
    <w:rsid w:val="00826822"/>
    <w:rsid w:val="00832728"/>
    <w:rsid w:val="00834572"/>
    <w:rsid w:val="00834F70"/>
    <w:rsid w:val="00836BF2"/>
    <w:rsid w:val="00836DD3"/>
    <w:rsid w:val="00841B2C"/>
    <w:rsid w:val="00841E93"/>
    <w:rsid w:val="00843FDB"/>
    <w:rsid w:val="0084553A"/>
    <w:rsid w:val="0084667D"/>
    <w:rsid w:val="00847350"/>
    <w:rsid w:val="00847C36"/>
    <w:rsid w:val="0085083B"/>
    <w:rsid w:val="008515F2"/>
    <w:rsid w:val="00851E79"/>
    <w:rsid w:val="00852BD6"/>
    <w:rsid w:val="008532C7"/>
    <w:rsid w:val="00853684"/>
    <w:rsid w:val="008538F5"/>
    <w:rsid w:val="00860992"/>
    <w:rsid w:val="00863989"/>
    <w:rsid w:val="0086570E"/>
    <w:rsid w:val="008663DD"/>
    <w:rsid w:val="008665AA"/>
    <w:rsid w:val="008679CA"/>
    <w:rsid w:val="0087005A"/>
    <w:rsid w:val="008707E9"/>
    <w:rsid w:val="0087102B"/>
    <w:rsid w:val="00874BA9"/>
    <w:rsid w:val="00874DC6"/>
    <w:rsid w:val="00876BA8"/>
    <w:rsid w:val="008770C8"/>
    <w:rsid w:val="00877ED2"/>
    <w:rsid w:val="008800F1"/>
    <w:rsid w:val="0088017D"/>
    <w:rsid w:val="00880872"/>
    <w:rsid w:val="00881E9E"/>
    <w:rsid w:val="008820E2"/>
    <w:rsid w:val="0088405F"/>
    <w:rsid w:val="008840B4"/>
    <w:rsid w:val="00885FD7"/>
    <w:rsid w:val="00886757"/>
    <w:rsid w:val="00886F54"/>
    <w:rsid w:val="00887011"/>
    <w:rsid w:val="008873B6"/>
    <w:rsid w:val="008908F3"/>
    <w:rsid w:val="00890E1F"/>
    <w:rsid w:val="00893D0B"/>
    <w:rsid w:val="00894988"/>
    <w:rsid w:val="00894FE1"/>
    <w:rsid w:val="0089749D"/>
    <w:rsid w:val="00897D2C"/>
    <w:rsid w:val="008A3320"/>
    <w:rsid w:val="008A3959"/>
    <w:rsid w:val="008A42FD"/>
    <w:rsid w:val="008A4D0C"/>
    <w:rsid w:val="008B0D2E"/>
    <w:rsid w:val="008B1784"/>
    <w:rsid w:val="008B17C2"/>
    <w:rsid w:val="008B1FDF"/>
    <w:rsid w:val="008B2938"/>
    <w:rsid w:val="008B2F4B"/>
    <w:rsid w:val="008B3DD8"/>
    <w:rsid w:val="008B4F04"/>
    <w:rsid w:val="008B548C"/>
    <w:rsid w:val="008C1D6C"/>
    <w:rsid w:val="008C204E"/>
    <w:rsid w:val="008C3C95"/>
    <w:rsid w:val="008C4DA0"/>
    <w:rsid w:val="008C55C3"/>
    <w:rsid w:val="008C7B9A"/>
    <w:rsid w:val="008D02B8"/>
    <w:rsid w:val="008D0DD3"/>
    <w:rsid w:val="008D1463"/>
    <w:rsid w:val="008D15D0"/>
    <w:rsid w:val="008D1639"/>
    <w:rsid w:val="008D1B5B"/>
    <w:rsid w:val="008D240E"/>
    <w:rsid w:val="008D2999"/>
    <w:rsid w:val="008D3B2F"/>
    <w:rsid w:val="008D5708"/>
    <w:rsid w:val="008D5AED"/>
    <w:rsid w:val="008D5C6A"/>
    <w:rsid w:val="008D7D56"/>
    <w:rsid w:val="008E1C34"/>
    <w:rsid w:val="008E37FE"/>
    <w:rsid w:val="008E57CA"/>
    <w:rsid w:val="008F1884"/>
    <w:rsid w:val="008F2FA8"/>
    <w:rsid w:val="008F3C33"/>
    <w:rsid w:val="008F58F5"/>
    <w:rsid w:val="008F6012"/>
    <w:rsid w:val="008F61B9"/>
    <w:rsid w:val="008F62FF"/>
    <w:rsid w:val="008F6859"/>
    <w:rsid w:val="008F69FE"/>
    <w:rsid w:val="008F6BFF"/>
    <w:rsid w:val="008F7485"/>
    <w:rsid w:val="00900A11"/>
    <w:rsid w:val="009011A8"/>
    <w:rsid w:val="00903B25"/>
    <w:rsid w:val="00905F2F"/>
    <w:rsid w:val="00907962"/>
    <w:rsid w:val="00907ACB"/>
    <w:rsid w:val="00912C91"/>
    <w:rsid w:val="009133A9"/>
    <w:rsid w:val="00914B97"/>
    <w:rsid w:val="0091598B"/>
    <w:rsid w:val="00917028"/>
    <w:rsid w:val="00921ACE"/>
    <w:rsid w:val="00922015"/>
    <w:rsid w:val="0092253A"/>
    <w:rsid w:val="009233A6"/>
    <w:rsid w:val="0092439A"/>
    <w:rsid w:val="00927F50"/>
    <w:rsid w:val="009309DD"/>
    <w:rsid w:val="009329E1"/>
    <w:rsid w:val="00935644"/>
    <w:rsid w:val="0093634B"/>
    <w:rsid w:val="00937A5A"/>
    <w:rsid w:val="00941DBE"/>
    <w:rsid w:val="00942507"/>
    <w:rsid w:val="00942C95"/>
    <w:rsid w:val="00944024"/>
    <w:rsid w:val="00944538"/>
    <w:rsid w:val="0094486A"/>
    <w:rsid w:val="00944DBB"/>
    <w:rsid w:val="00947F62"/>
    <w:rsid w:val="009501B4"/>
    <w:rsid w:val="00951167"/>
    <w:rsid w:val="009514B0"/>
    <w:rsid w:val="00951795"/>
    <w:rsid w:val="00953E62"/>
    <w:rsid w:val="00955A1E"/>
    <w:rsid w:val="00957382"/>
    <w:rsid w:val="00960200"/>
    <w:rsid w:val="009639DD"/>
    <w:rsid w:val="0096657D"/>
    <w:rsid w:val="009673BC"/>
    <w:rsid w:val="00971529"/>
    <w:rsid w:val="00972352"/>
    <w:rsid w:val="00972ED6"/>
    <w:rsid w:val="0097441E"/>
    <w:rsid w:val="00975F78"/>
    <w:rsid w:val="0097683E"/>
    <w:rsid w:val="00976FE3"/>
    <w:rsid w:val="009774F0"/>
    <w:rsid w:val="009809BB"/>
    <w:rsid w:val="009856D4"/>
    <w:rsid w:val="0098666B"/>
    <w:rsid w:val="00986A5A"/>
    <w:rsid w:val="00986BD6"/>
    <w:rsid w:val="00987F89"/>
    <w:rsid w:val="0099021E"/>
    <w:rsid w:val="00992058"/>
    <w:rsid w:val="009923D6"/>
    <w:rsid w:val="0099364B"/>
    <w:rsid w:val="00995BC9"/>
    <w:rsid w:val="00996A63"/>
    <w:rsid w:val="009A0064"/>
    <w:rsid w:val="009A0119"/>
    <w:rsid w:val="009A076F"/>
    <w:rsid w:val="009A0E25"/>
    <w:rsid w:val="009A2B0D"/>
    <w:rsid w:val="009A5FD1"/>
    <w:rsid w:val="009A6024"/>
    <w:rsid w:val="009B049A"/>
    <w:rsid w:val="009B20D1"/>
    <w:rsid w:val="009B475C"/>
    <w:rsid w:val="009B48D5"/>
    <w:rsid w:val="009B594F"/>
    <w:rsid w:val="009B6A81"/>
    <w:rsid w:val="009B7220"/>
    <w:rsid w:val="009B7DF2"/>
    <w:rsid w:val="009C076A"/>
    <w:rsid w:val="009C0955"/>
    <w:rsid w:val="009C3BEE"/>
    <w:rsid w:val="009C41CF"/>
    <w:rsid w:val="009D15D0"/>
    <w:rsid w:val="009D1D39"/>
    <w:rsid w:val="009D223F"/>
    <w:rsid w:val="009D2AB2"/>
    <w:rsid w:val="009D2FF3"/>
    <w:rsid w:val="009D35CD"/>
    <w:rsid w:val="009D546E"/>
    <w:rsid w:val="009D554A"/>
    <w:rsid w:val="009E0B0E"/>
    <w:rsid w:val="009E13D4"/>
    <w:rsid w:val="009E1686"/>
    <w:rsid w:val="009E20A0"/>
    <w:rsid w:val="009E2627"/>
    <w:rsid w:val="009E3293"/>
    <w:rsid w:val="009E643F"/>
    <w:rsid w:val="009E6BD3"/>
    <w:rsid w:val="009E6CA5"/>
    <w:rsid w:val="009E7FF9"/>
    <w:rsid w:val="009F089D"/>
    <w:rsid w:val="009F09BC"/>
    <w:rsid w:val="009F12A8"/>
    <w:rsid w:val="009F24AB"/>
    <w:rsid w:val="009F289F"/>
    <w:rsid w:val="009F5051"/>
    <w:rsid w:val="00A00889"/>
    <w:rsid w:val="00A00CBC"/>
    <w:rsid w:val="00A01861"/>
    <w:rsid w:val="00A029A9"/>
    <w:rsid w:val="00A03AAE"/>
    <w:rsid w:val="00A03C1F"/>
    <w:rsid w:val="00A03CE4"/>
    <w:rsid w:val="00A04531"/>
    <w:rsid w:val="00A059F3"/>
    <w:rsid w:val="00A06D85"/>
    <w:rsid w:val="00A06E8F"/>
    <w:rsid w:val="00A10FA3"/>
    <w:rsid w:val="00A124CD"/>
    <w:rsid w:val="00A1350E"/>
    <w:rsid w:val="00A14B8D"/>
    <w:rsid w:val="00A21491"/>
    <w:rsid w:val="00A25DDD"/>
    <w:rsid w:val="00A26653"/>
    <w:rsid w:val="00A27058"/>
    <w:rsid w:val="00A27278"/>
    <w:rsid w:val="00A308C0"/>
    <w:rsid w:val="00A31B03"/>
    <w:rsid w:val="00A3219E"/>
    <w:rsid w:val="00A322C4"/>
    <w:rsid w:val="00A33AA1"/>
    <w:rsid w:val="00A40DBB"/>
    <w:rsid w:val="00A40FC9"/>
    <w:rsid w:val="00A429ED"/>
    <w:rsid w:val="00A42F78"/>
    <w:rsid w:val="00A43252"/>
    <w:rsid w:val="00A45718"/>
    <w:rsid w:val="00A46447"/>
    <w:rsid w:val="00A46741"/>
    <w:rsid w:val="00A46AE2"/>
    <w:rsid w:val="00A47783"/>
    <w:rsid w:val="00A47D1E"/>
    <w:rsid w:val="00A553CF"/>
    <w:rsid w:val="00A57BD8"/>
    <w:rsid w:val="00A57F7B"/>
    <w:rsid w:val="00A61F55"/>
    <w:rsid w:val="00A621BE"/>
    <w:rsid w:val="00A62814"/>
    <w:rsid w:val="00A63668"/>
    <w:rsid w:val="00A67B09"/>
    <w:rsid w:val="00A72DC3"/>
    <w:rsid w:val="00A73622"/>
    <w:rsid w:val="00A808CB"/>
    <w:rsid w:val="00A812F9"/>
    <w:rsid w:val="00A813B2"/>
    <w:rsid w:val="00A835FD"/>
    <w:rsid w:val="00A847BD"/>
    <w:rsid w:val="00A87B78"/>
    <w:rsid w:val="00A87DD8"/>
    <w:rsid w:val="00A9053F"/>
    <w:rsid w:val="00A91A28"/>
    <w:rsid w:val="00A96675"/>
    <w:rsid w:val="00A9752F"/>
    <w:rsid w:val="00AA0917"/>
    <w:rsid w:val="00AA1665"/>
    <w:rsid w:val="00AA19BD"/>
    <w:rsid w:val="00AA3CB4"/>
    <w:rsid w:val="00AA71FF"/>
    <w:rsid w:val="00AA72A6"/>
    <w:rsid w:val="00AA7ED7"/>
    <w:rsid w:val="00AB02A0"/>
    <w:rsid w:val="00AB1251"/>
    <w:rsid w:val="00AB2548"/>
    <w:rsid w:val="00AB5835"/>
    <w:rsid w:val="00AB704D"/>
    <w:rsid w:val="00AB7A62"/>
    <w:rsid w:val="00AB7B75"/>
    <w:rsid w:val="00AC0205"/>
    <w:rsid w:val="00AC0538"/>
    <w:rsid w:val="00AC1F09"/>
    <w:rsid w:val="00AC3D7F"/>
    <w:rsid w:val="00AC5C5B"/>
    <w:rsid w:val="00AC5EBA"/>
    <w:rsid w:val="00AC6BA4"/>
    <w:rsid w:val="00AD0B46"/>
    <w:rsid w:val="00AD1481"/>
    <w:rsid w:val="00AD17DC"/>
    <w:rsid w:val="00AD4942"/>
    <w:rsid w:val="00AD61EA"/>
    <w:rsid w:val="00AD67B7"/>
    <w:rsid w:val="00AE044B"/>
    <w:rsid w:val="00AE12B3"/>
    <w:rsid w:val="00AE26D3"/>
    <w:rsid w:val="00AE36A3"/>
    <w:rsid w:val="00AE37B6"/>
    <w:rsid w:val="00AE57B4"/>
    <w:rsid w:val="00AE600D"/>
    <w:rsid w:val="00AE659C"/>
    <w:rsid w:val="00AF02E3"/>
    <w:rsid w:val="00AF17CC"/>
    <w:rsid w:val="00AF54E9"/>
    <w:rsid w:val="00B00A25"/>
    <w:rsid w:val="00B0105E"/>
    <w:rsid w:val="00B021E2"/>
    <w:rsid w:val="00B044E0"/>
    <w:rsid w:val="00B05452"/>
    <w:rsid w:val="00B05D3F"/>
    <w:rsid w:val="00B06994"/>
    <w:rsid w:val="00B06DD4"/>
    <w:rsid w:val="00B07C43"/>
    <w:rsid w:val="00B11360"/>
    <w:rsid w:val="00B12966"/>
    <w:rsid w:val="00B129DA"/>
    <w:rsid w:val="00B12F19"/>
    <w:rsid w:val="00B130D3"/>
    <w:rsid w:val="00B15098"/>
    <w:rsid w:val="00B151D7"/>
    <w:rsid w:val="00B211A7"/>
    <w:rsid w:val="00B212A2"/>
    <w:rsid w:val="00B22BA8"/>
    <w:rsid w:val="00B23BBF"/>
    <w:rsid w:val="00B24927"/>
    <w:rsid w:val="00B24BE6"/>
    <w:rsid w:val="00B25ACF"/>
    <w:rsid w:val="00B26741"/>
    <w:rsid w:val="00B30490"/>
    <w:rsid w:val="00B309AA"/>
    <w:rsid w:val="00B311A8"/>
    <w:rsid w:val="00B32ECC"/>
    <w:rsid w:val="00B34AD0"/>
    <w:rsid w:val="00B36CA3"/>
    <w:rsid w:val="00B41467"/>
    <w:rsid w:val="00B428A9"/>
    <w:rsid w:val="00B475F7"/>
    <w:rsid w:val="00B50E72"/>
    <w:rsid w:val="00B510AD"/>
    <w:rsid w:val="00B51A61"/>
    <w:rsid w:val="00B54DF1"/>
    <w:rsid w:val="00B556BA"/>
    <w:rsid w:val="00B56164"/>
    <w:rsid w:val="00B63E52"/>
    <w:rsid w:val="00B66645"/>
    <w:rsid w:val="00B7086F"/>
    <w:rsid w:val="00B70F66"/>
    <w:rsid w:val="00B72631"/>
    <w:rsid w:val="00B72E1A"/>
    <w:rsid w:val="00B74181"/>
    <w:rsid w:val="00B75483"/>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19A"/>
    <w:rsid w:val="00BA4F02"/>
    <w:rsid w:val="00BA61AA"/>
    <w:rsid w:val="00BA62DB"/>
    <w:rsid w:val="00BB00F8"/>
    <w:rsid w:val="00BB23F1"/>
    <w:rsid w:val="00BB4D1D"/>
    <w:rsid w:val="00BB5296"/>
    <w:rsid w:val="00BB57C4"/>
    <w:rsid w:val="00BB5F2F"/>
    <w:rsid w:val="00BB7B8C"/>
    <w:rsid w:val="00BC04FA"/>
    <w:rsid w:val="00BC0C8D"/>
    <w:rsid w:val="00BC1802"/>
    <w:rsid w:val="00BC27F7"/>
    <w:rsid w:val="00BC2C5E"/>
    <w:rsid w:val="00BC46C9"/>
    <w:rsid w:val="00BC4F48"/>
    <w:rsid w:val="00BC5A82"/>
    <w:rsid w:val="00BD3046"/>
    <w:rsid w:val="00BD3766"/>
    <w:rsid w:val="00BD3EDF"/>
    <w:rsid w:val="00BD4466"/>
    <w:rsid w:val="00BD4688"/>
    <w:rsid w:val="00BD4D53"/>
    <w:rsid w:val="00BD6E43"/>
    <w:rsid w:val="00BE2220"/>
    <w:rsid w:val="00BE656C"/>
    <w:rsid w:val="00BE7849"/>
    <w:rsid w:val="00BF003C"/>
    <w:rsid w:val="00BF0B0B"/>
    <w:rsid w:val="00BF13D3"/>
    <w:rsid w:val="00BF14C3"/>
    <w:rsid w:val="00BF1B68"/>
    <w:rsid w:val="00BF1BB2"/>
    <w:rsid w:val="00BF20E7"/>
    <w:rsid w:val="00BF37D8"/>
    <w:rsid w:val="00BF3DAC"/>
    <w:rsid w:val="00BF40FA"/>
    <w:rsid w:val="00BF54CC"/>
    <w:rsid w:val="00BF601D"/>
    <w:rsid w:val="00BF71A4"/>
    <w:rsid w:val="00BF798A"/>
    <w:rsid w:val="00C012E8"/>
    <w:rsid w:val="00C0261C"/>
    <w:rsid w:val="00C02681"/>
    <w:rsid w:val="00C029D8"/>
    <w:rsid w:val="00C02E93"/>
    <w:rsid w:val="00C03B06"/>
    <w:rsid w:val="00C03B78"/>
    <w:rsid w:val="00C04C53"/>
    <w:rsid w:val="00C05340"/>
    <w:rsid w:val="00C07351"/>
    <w:rsid w:val="00C078B6"/>
    <w:rsid w:val="00C07EF0"/>
    <w:rsid w:val="00C108C5"/>
    <w:rsid w:val="00C134AC"/>
    <w:rsid w:val="00C13FD6"/>
    <w:rsid w:val="00C150A4"/>
    <w:rsid w:val="00C15E8D"/>
    <w:rsid w:val="00C17337"/>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50A42"/>
    <w:rsid w:val="00C51733"/>
    <w:rsid w:val="00C51C7B"/>
    <w:rsid w:val="00C5285E"/>
    <w:rsid w:val="00C52C09"/>
    <w:rsid w:val="00C52C8E"/>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20FF"/>
    <w:rsid w:val="00C74333"/>
    <w:rsid w:val="00C745CC"/>
    <w:rsid w:val="00C7504F"/>
    <w:rsid w:val="00C7673D"/>
    <w:rsid w:val="00C76FF1"/>
    <w:rsid w:val="00C77789"/>
    <w:rsid w:val="00C80FC0"/>
    <w:rsid w:val="00C8115E"/>
    <w:rsid w:val="00C81C6F"/>
    <w:rsid w:val="00C823ED"/>
    <w:rsid w:val="00C85A74"/>
    <w:rsid w:val="00C87419"/>
    <w:rsid w:val="00C87975"/>
    <w:rsid w:val="00C90A54"/>
    <w:rsid w:val="00C90DD7"/>
    <w:rsid w:val="00C91BF7"/>
    <w:rsid w:val="00C91E74"/>
    <w:rsid w:val="00C93174"/>
    <w:rsid w:val="00C93185"/>
    <w:rsid w:val="00C93D06"/>
    <w:rsid w:val="00C9496A"/>
    <w:rsid w:val="00C96EBE"/>
    <w:rsid w:val="00CA04D9"/>
    <w:rsid w:val="00CA0FFE"/>
    <w:rsid w:val="00CA25F0"/>
    <w:rsid w:val="00CA4DD5"/>
    <w:rsid w:val="00CA5696"/>
    <w:rsid w:val="00CA5C6F"/>
    <w:rsid w:val="00CB016E"/>
    <w:rsid w:val="00CB0BCD"/>
    <w:rsid w:val="00CB121B"/>
    <w:rsid w:val="00CB1A83"/>
    <w:rsid w:val="00CB4978"/>
    <w:rsid w:val="00CB4AD8"/>
    <w:rsid w:val="00CB552C"/>
    <w:rsid w:val="00CB75F2"/>
    <w:rsid w:val="00CC03F5"/>
    <w:rsid w:val="00CC2FF0"/>
    <w:rsid w:val="00CC32B4"/>
    <w:rsid w:val="00CC48A5"/>
    <w:rsid w:val="00CC5317"/>
    <w:rsid w:val="00CC5623"/>
    <w:rsid w:val="00CC57C7"/>
    <w:rsid w:val="00CC765B"/>
    <w:rsid w:val="00CC7F0D"/>
    <w:rsid w:val="00CD363A"/>
    <w:rsid w:val="00CD53AD"/>
    <w:rsid w:val="00CD6433"/>
    <w:rsid w:val="00CD6B41"/>
    <w:rsid w:val="00CD6F57"/>
    <w:rsid w:val="00CD786B"/>
    <w:rsid w:val="00CE0E3C"/>
    <w:rsid w:val="00CE0F84"/>
    <w:rsid w:val="00CE1E98"/>
    <w:rsid w:val="00CE249C"/>
    <w:rsid w:val="00CE2FCC"/>
    <w:rsid w:val="00CE3DCE"/>
    <w:rsid w:val="00CE442F"/>
    <w:rsid w:val="00CE5324"/>
    <w:rsid w:val="00CE5726"/>
    <w:rsid w:val="00CE5AFB"/>
    <w:rsid w:val="00CE6785"/>
    <w:rsid w:val="00CE6D83"/>
    <w:rsid w:val="00CE6D9D"/>
    <w:rsid w:val="00CE6F6A"/>
    <w:rsid w:val="00CE7143"/>
    <w:rsid w:val="00CF2051"/>
    <w:rsid w:val="00CF39F4"/>
    <w:rsid w:val="00CF599F"/>
    <w:rsid w:val="00CF5D46"/>
    <w:rsid w:val="00CF66CC"/>
    <w:rsid w:val="00CF6FDA"/>
    <w:rsid w:val="00D0024A"/>
    <w:rsid w:val="00D02123"/>
    <w:rsid w:val="00D05701"/>
    <w:rsid w:val="00D0601B"/>
    <w:rsid w:val="00D07C02"/>
    <w:rsid w:val="00D103F8"/>
    <w:rsid w:val="00D111D0"/>
    <w:rsid w:val="00D114C2"/>
    <w:rsid w:val="00D137C6"/>
    <w:rsid w:val="00D13F09"/>
    <w:rsid w:val="00D15997"/>
    <w:rsid w:val="00D20AEA"/>
    <w:rsid w:val="00D21307"/>
    <w:rsid w:val="00D21F30"/>
    <w:rsid w:val="00D24AD5"/>
    <w:rsid w:val="00D32D4E"/>
    <w:rsid w:val="00D330BF"/>
    <w:rsid w:val="00D33692"/>
    <w:rsid w:val="00D33721"/>
    <w:rsid w:val="00D33E1C"/>
    <w:rsid w:val="00D34709"/>
    <w:rsid w:val="00D34C89"/>
    <w:rsid w:val="00D35438"/>
    <w:rsid w:val="00D35453"/>
    <w:rsid w:val="00D37AE8"/>
    <w:rsid w:val="00D37C79"/>
    <w:rsid w:val="00D413C2"/>
    <w:rsid w:val="00D421F2"/>
    <w:rsid w:val="00D4734B"/>
    <w:rsid w:val="00D5022C"/>
    <w:rsid w:val="00D5369A"/>
    <w:rsid w:val="00D541B7"/>
    <w:rsid w:val="00D54985"/>
    <w:rsid w:val="00D56706"/>
    <w:rsid w:val="00D60735"/>
    <w:rsid w:val="00D62505"/>
    <w:rsid w:val="00D63120"/>
    <w:rsid w:val="00D632CE"/>
    <w:rsid w:val="00D639D8"/>
    <w:rsid w:val="00D65C6B"/>
    <w:rsid w:val="00D66A9B"/>
    <w:rsid w:val="00D67142"/>
    <w:rsid w:val="00D71064"/>
    <w:rsid w:val="00D72370"/>
    <w:rsid w:val="00D730CB"/>
    <w:rsid w:val="00D74B5D"/>
    <w:rsid w:val="00D763FB"/>
    <w:rsid w:val="00D80FB4"/>
    <w:rsid w:val="00D81850"/>
    <w:rsid w:val="00D8225D"/>
    <w:rsid w:val="00D827F8"/>
    <w:rsid w:val="00D84418"/>
    <w:rsid w:val="00D85915"/>
    <w:rsid w:val="00D85F0A"/>
    <w:rsid w:val="00D8673B"/>
    <w:rsid w:val="00D90035"/>
    <w:rsid w:val="00D93862"/>
    <w:rsid w:val="00D95993"/>
    <w:rsid w:val="00D971FC"/>
    <w:rsid w:val="00DA022F"/>
    <w:rsid w:val="00DA23B8"/>
    <w:rsid w:val="00DA3B34"/>
    <w:rsid w:val="00DA5E1A"/>
    <w:rsid w:val="00DA7C00"/>
    <w:rsid w:val="00DB0775"/>
    <w:rsid w:val="00DB0A13"/>
    <w:rsid w:val="00DB496F"/>
    <w:rsid w:val="00DB5663"/>
    <w:rsid w:val="00DC18D4"/>
    <w:rsid w:val="00DC3017"/>
    <w:rsid w:val="00DC450E"/>
    <w:rsid w:val="00DC4B0B"/>
    <w:rsid w:val="00DC5410"/>
    <w:rsid w:val="00DD1965"/>
    <w:rsid w:val="00DD267B"/>
    <w:rsid w:val="00DD2BBE"/>
    <w:rsid w:val="00DD4EF2"/>
    <w:rsid w:val="00DD5324"/>
    <w:rsid w:val="00DD5C17"/>
    <w:rsid w:val="00DD749F"/>
    <w:rsid w:val="00DE1D8B"/>
    <w:rsid w:val="00DE1E5A"/>
    <w:rsid w:val="00DE3405"/>
    <w:rsid w:val="00DE3F27"/>
    <w:rsid w:val="00DE58B0"/>
    <w:rsid w:val="00DE6071"/>
    <w:rsid w:val="00DF0D7A"/>
    <w:rsid w:val="00DF345C"/>
    <w:rsid w:val="00DF5C61"/>
    <w:rsid w:val="00DF61AB"/>
    <w:rsid w:val="00E00BA4"/>
    <w:rsid w:val="00E02133"/>
    <w:rsid w:val="00E028C0"/>
    <w:rsid w:val="00E07C15"/>
    <w:rsid w:val="00E07C71"/>
    <w:rsid w:val="00E12FAD"/>
    <w:rsid w:val="00E133A5"/>
    <w:rsid w:val="00E160FC"/>
    <w:rsid w:val="00E161BB"/>
    <w:rsid w:val="00E163D0"/>
    <w:rsid w:val="00E179A1"/>
    <w:rsid w:val="00E2150A"/>
    <w:rsid w:val="00E22B08"/>
    <w:rsid w:val="00E22C95"/>
    <w:rsid w:val="00E24368"/>
    <w:rsid w:val="00E25FC2"/>
    <w:rsid w:val="00E2665C"/>
    <w:rsid w:val="00E26C3B"/>
    <w:rsid w:val="00E271EC"/>
    <w:rsid w:val="00E27821"/>
    <w:rsid w:val="00E30715"/>
    <w:rsid w:val="00E31F0A"/>
    <w:rsid w:val="00E3275D"/>
    <w:rsid w:val="00E33103"/>
    <w:rsid w:val="00E34393"/>
    <w:rsid w:val="00E34D53"/>
    <w:rsid w:val="00E3520C"/>
    <w:rsid w:val="00E367AC"/>
    <w:rsid w:val="00E3686C"/>
    <w:rsid w:val="00E37CE0"/>
    <w:rsid w:val="00E434CC"/>
    <w:rsid w:val="00E43B01"/>
    <w:rsid w:val="00E449F7"/>
    <w:rsid w:val="00E44CB9"/>
    <w:rsid w:val="00E44F92"/>
    <w:rsid w:val="00E4552E"/>
    <w:rsid w:val="00E458FE"/>
    <w:rsid w:val="00E45C80"/>
    <w:rsid w:val="00E46149"/>
    <w:rsid w:val="00E462C5"/>
    <w:rsid w:val="00E54C84"/>
    <w:rsid w:val="00E56D77"/>
    <w:rsid w:val="00E5722A"/>
    <w:rsid w:val="00E57819"/>
    <w:rsid w:val="00E57F2F"/>
    <w:rsid w:val="00E60F5A"/>
    <w:rsid w:val="00E613BB"/>
    <w:rsid w:val="00E630D5"/>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4BEB"/>
    <w:rsid w:val="00E90AA9"/>
    <w:rsid w:val="00E91566"/>
    <w:rsid w:val="00E915AF"/>
    <w:rsid w:val="00E92AEB"/>
    <w:rsid w:val="00E942CF"/>
    <w:rsid w:val="00E94DCB"/>
    <w:rsid w:val="00E95658"/>
    <w:rsid w:val="00E95BAA"/>
    <w:rsid w:val="00EA0B16"/>
    <w:rsid w:val="00EA0B1F"/>
    <w:rsid w:val="00EA12F8"/>
    <w:rsid w:val="00EA1B87"/>
    <w:rsid w:val="00EA1D04"/>
    <w:rsid w:val="00EA20C9"/>
    <w:rsid w:val="00EA2DB9"/>
    <w:rsid w:val="00EA447C"/>
    <w:rsid w:val="00EA457C"/>
    <w:rsid w:val="00EA55E0"/>
    <w:rsid w:val="00EA5817"/>
    <w:rsid w:val="00EA62C7"/>
    <w:rsid w:val="00EA7132"/>
    <w:rsid w:val="00EA7CA3"/>
    <w:rsid w:val="00EB0E9F"/>
    <w:rsid w:val="00EB16AC"/>
    <w:rsid w:val="00EB1B07"/>
    <w:rsid w:val="00EB22A6"/>
    <w:rsid w:val="00EB2AB2"/>
    <w:rsid w:val="00EB39B2"/>
    <w:rsid w:val="00EB46A0"/>
    <w:rsid w:val="00EB562E"/>
    <w:rsid w:val="00EB7D55"/>
    <w:rsid w:val="00EC0B04"/>
    <w:rsid w:val="00EC12F2"/>
    <w:rsid w:val="00EC32EF"/>
    <w:rsid w:val="00EC4DEA"/>
    <w:rsid w:val="00EC6678"/>
    <w:rsid w:val="00EC77E5"/>
    <w:rsid w:val="00EC7F81"/>
    <w:rsid w:val="00ED0C4B"/>
    <w:rsid w:val="00ED170C"/>
    <w:rsid w:val="00ED1B9F"/>
    <w:rsid w:val="00ED1D81"/>
    <w:rsid w:val="00ED230F"/>
    <w:rsid w:val="00ED2312"/>
    <w:rsid w:val="00ED2894"/>
    <w:rsid w:val="00ED2AA4"/>
    <w:rsid w:val="00ED4CB3"/>
    <w:rsid w:val="00ED666E"/>
    <w:rsid w:val="00ED683A"/>
    <w:rsid w:val="00EE0084"/>
    <w:rsid w:val="00EE057B"/>
    <w:rsid w:val="00EE08BE"/>
    <w:rsid w:val="00EE154E"/>
    <w:rsid w:val="00EE29B7"/>
    <w:rsid w:val="00EE32B2"/>
    <w:rsid w:val="00EE336A"/>
    <w:rsid w:val="00EE3514"/>
    <w:rsid w:val="00EE3D8F"/>
    <w:rsid w:val="00EE53AD"/>
    <w:rsid w:val="00EE5D42"/>
    <w:rsid w:val="00EE7B8F"/>
    <w:rsid w:val="00EF12EE"/>
    <w:rsid w:val="00EF62CE"/>
    <w:rsid w:val="00EF6414"/>
    <w:rsid w:val="00EF6649"/>
    <w:rsid w:val="00F01C4B"/>
    <w:rsid w:val="00F028F1"/>
    <w:rsid w:val="00F02EBA"/>
    <w:rsid w:val="00F0396F"/>
    <w:rsid w:val="00F03BC9"/>
    <w:rsid w:val="00F0565D"/>
    <w:rsid w:val="00F05C37"/>
    <w:rsid w:val="00F100C6"/>
    <w:rsid w:val="00F1058A"/>
    <w:rsid w:val="00F10FB9"/>
    <w:rsid w:val="00F12281"/>
    <w:rsid w:val="00F13341"/>
    <w:rsid w:val="00F173F2"/>
    <w:rsid w:val="00F17AF1"/>
    <w:rsid w:val="00F20C6C"/>
    <w:rsid w:val="00F21046"/>
    <w:rsid w:val="00F21375"/>
    <w:rsid w:val="00F23EE5"/>
    <w:rsid w:val="00F24734"/>
    <w:rsid w:val="00F24D46"/>
    <w:rsid w:val="00F26623"/>
    <w:rsid w:val="00F3077A"/>
    <w:rsid w:val="00F31CFE"/>
    <w:rsid w:val="00F31EA5"/>
    <w:rsid w:val="00F33984"/>
    <w:rsid w:val="00F34459"/>
    <w:rsid w:val="00F37065"/>
    <w:rsid w:val="00F4013F"/>
    <w:rsid w:val="00F406AC"/>
    <w:rsid w:val="00F4126C"/>
    <w:rsid w:val="00F4178C"/>
    <w:rsid w:val="00F428A8"/>
    <w:rsid w:val="00F45DA7"/>
    <w:rsid w:val="00F47B7A"/>
    <w:rsid w:val="00F51D25"/>
    <w:rsid w:val="00F51D5C"/>
    <w:rsid w:val="00F52C27"/>
    <w:rsid w:val="00F52D66"/>
    <w:rsid w:val="00F55C10"/>
    <w:rsid w:val="00F603DA"/>
    <w:rsid w:val="00F60BFE"/>
    <w:rsid w:val="00F6320E"/>
    <w:rsid w:val="00F6360F"/>
    <w:rsid w:val="00F63876"/>
    <w:rsid w:val="00F64BCB"/>
    <w:rsid w:val="00F64DAF"/>
    <w:rsid w:val="00F6664A"/>
    <w:rsid w:val="00F67A22"/>
    <w:rsid w:val="00F70E06"/>
    <w:rsid w:val="00F70F96"/>
    <w:rsid w:val="00F70FB9"/>
    <w:rsid w:val="00F710BE"/>
    <w:rsid w:val="00F71E9F"/>
    <w:rsid w:val="00F74D60"/>
    <w:rsid w:val="00F7614C"/>
    <w:rsid w:val="00F775D2"/>
    <w:rsid w:val="00F77F12"/>
    <w:rsid w:val="00F809CF"/>
    <w:rsid w:val="00F8350D"/>
    <w:rsid w:val="00F844F0"/>
    <w:rsid w:val="00F85C22"/>
    <w:rsid w:val="00F86DB3"/>
    <w:rsid w:val="00F87810"/>
    <w:rsid w:val="00F90852"/>
    <w:rsid w:val="00F90E91"/>
    <w:rsid w:val="00F91314"/>
    <w:rsid w:val="00F91419"/>
    <w:rsid w:val="00F91451"/>
    <w:rsid w:val="00F92D68"/>
    <w:rsid w:val="00F93302"/>
    <w:rsid w:val="00F94550"/>
    <w:rsid w:val="00F95631"/>
    <w:rsid w:val="00F95F07"/>
    <w:rsid w:val="00F96143"/>
    <w:rsid w:val="00F9658B"/>
    <w:rsid w:val="00F97480"/>
    <w:rsid w:val="00FA2B1C"/>
    <w:rsid w:val="00FA3540"/>
    <w:rsid w:val="00FA5094"/>
    <w:rsid w:val="00FA52D0"/>
    <w:rsid w:val="00FA5F82"/>
    <w:rsid w:val="00FA7835"/>
    <w:rsid w:val="00FB0FF0"/>
    <w:rsid w:val="00FB2122"/>
    <w:rsid w:val="00FB3465"/>
    <w:rsid w:val="00FB3F30"/>
    <w:rsid w:val="00FB447A"/>
    <w:rsid w:val="00FC0503"/>
    <w:rsid w:val="00FC1994"/>
    <w:rsid w:val="00FC29A6"/>
    <w:rsid w:val="00FC58FA"/>
    <w:rsid w:val="00FC6547"/>
    <w:rsid w:val="00FC7CCB"/>
    <w:rsid w:val="00FD3DC2"/>
    <w:rsid w:val="00FD5EBD"/>
    <w:rsid w:val="00FD6631"/>
    <w:rsid w:val="00FE06C0"/>
    <w:rsid w:val="00FE1350"/>
    <w:rsid w:val="00FE17AB"/>
    <w:rsid w:val="00FE214C"/>
    <w:rsid w:val="00FE2541"/>
    <w:rsid w:val="00FE2B9D"/>
    <w:rsid w:val="00FE40E5"/>
    <w:rsid w:val="00FE47B5"/>
    <w:rsid w:val="00FE4CA9"/>
    <w:rsid w:val="00FE60F2"/>
    <w:rsid w:val="00FE643E"/>
    <w:rsid w:val="00FE6E51"/>
    <w:rsid w:val="00FE749D"/>
    <w:rsid w:val="00FE7A6F"/>
    <w:rsid w:val="00FF0C01"/>
    <w:rsid w:val="00FF0DFE"/>
    <w:rsid w:val="00FF1253"/>
    <w:rsid w:val="00FF1E90"/>
    <w:rsid w:val="00FF3A0E"/>
    <w:rsid w:val="00FF45D6"/>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1481"/>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AD14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AD1481"/>
    <w:pPr>
      <w:numPr>
        <w:ilvl w:val="1"/>
      </w:numPr>
      <w:pBdr>
        <w:top w:val="none" w:sz="0" w:space="0" w:color="auto"/>
      </w:pBdr>
      <w:spacing w:before="180"/>
      <w:outlineLvl w:val="1"/>
    </w:pPr>
    <w:rPr>
      <w:sz w:val="32"/>
    </w:rPr>
  </w:style>
  <w:style w:type="paragraph" w:styleId="Heading3">
    <w:name w:val="heading 3"/>
    <w:basedOn w:val="Heading2"/>
    <w:next w:val="Normal"/>
    <w:qFormat/>
    <w:rsid w:val="00AD1481"/>
    <w:pPr>
      <w:numPr>
        <w:ilvl w:val="2"/>
      </w:numPr>
      <w:spacing w:before="120"/>
      <w:outlineLvl w:val="2"/>
    </w:pPr>
    <w:rPr>
      <w:sz w:val="28"/>
    </w:rPr>
  </w:style>
  <w:style w:type="paragraph" w:styleId="Heading4">
    <w:name w:val="heading 4"/>
    <w:basedOn w:val="Heading3"/>
    <w:next w:val="Normal"/>
    <w:qFormat/>
    <w:rsid w:val="00AD1481"/>
    <w:pPr>
      <w:numPr>
        <w:ilvl w:val="3"/>
      </w:numPr>
      <w:outlineLvl w:val="3"/>
    </w:pPr>
    <w:rPr>
      <w:sz w:val="24"/>
    </w:rPr>
  </w:style>
  <w:style w:type="paragraph" w:styleId="Heading5">
    <w:name w:val="heading 5"/>
    <w:aliases w:val="H5,h5,Heading5,T5,5,heading 5"/>
    <w:basedOn w:val="Heading4"/>
    <w:next w:val="Normal"/>
    <w:link w:val="Heading5Char"/>
    <w:qFormat/>
    <w:rsid w:val="00AD1481"/>
    <w:pPr>
      <w:numPr>
        <w:ilvl w:val="4"/>
      </w:numPr>
      <w:outlineLvl w:val="4"/>
    </w:pPr>
    <w:rPr>
      <w:sz w:val="22"/>
    </w:rPr>
  </w:style>
  <w:style w:type="paragraph" w:styleId="Heading6">
    <w:name w:val="heading 6"/>
    <w:basedOn w:val="H6"/>
    <w:next w:val="Normal"/>
    <w:qFormat/>
    <w:rsid w:val="00AD1481"/>
    <w:pPr>
      <w:numPr>
        <w:ilvl w:val="5"/>
      </w:numPr>
      <w:outlineLvl w:val="5"/>
    </w:pPr>
  </w:style>
  <w:style w:type="paragraph" w:styleId="Heading7">
    <w:name w:val="heading 7"/>
    <w:basedOn w:val="H6"/>
    <w:next w:val="Normal"/>
    <w:qFormat/>
    <w:rsid w:val="00AD1481"/>
    <w:pPr>
      <w:numPr>
        <w:ilvl w:val="6"/>
      </w:numPr>
      <w:outlineLvl w:val="6"/>
    </w:pPr>
  </w:style>
  <w:style w:type="paragraph" w:styleId="Heading8">
    <w:name w:val="heading 8"/>
    <w:basedOn w:val="Heading1"/>
    <w:next w:val="Normal"/>
    <w:qFormat/>
    <w:rsid w:val="00AD1481"/>
    <w:pPr>
      <w:numPr>
        <w:ilvl w:val="7"/>
      </w:numPr>
      <w:outlineLvl w:val="7"/>
    </w:pPr>
  </w:style>
  <w:style w:type="paragraph" w:styleId="Heading9">
    <w:name w:val="heading 9"/>
    <w:basedOn w:val="Heading8"/>
    <w:next w:val="Normal"/>
    <w:qFormat/>
    <w:rsid w:val="00AD1481"/>
    <w:pPr>
      <w:numPr>
        <w:ilvl w:val="8"/>
      </w:numPr>
      <w:outlineLvl w:val="8"/>
    </w:pPr>
  </w:style>
  <w:style w:type="character" w:default="1" w:styleId="DefaultParagraphFont">
    <w:name w:val="Default Paragraph Font"/>
    <w:uiPriority w:val="1"/>
    <w:semiHidden/>
    <w:unhideWhenUsed/>
    <w:rsid w:val="00AD14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1481"/>
  </w:style>
  <w:style w:type="paragraph" w:styleId="TOC8">
    <w:name w:val="toc 8"/>
    <w:basedOn w:val="TOC1"/>
    <w:semiHidden/>
    <w:rsid w:val="00AD1481"/>
    <w:pPr>
      <w:spacing w:before="180"/>
      <w:ind w:left="2693" w:hanging="2693"/>
    </w:pPr>
    <w:rPr>
      <w:b/>
    </w:rPr>
  </w:style>
  <w:style w:type="paragraph" w:styleId="TOC1">
    <w:name w:val="toc 1"/>
    <w:semiHidden/>
    <w:rsid w:val="00AD1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AD1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AD1481"/>
    <w:pPr>
      <w:ind w:left="1701" w:hanging="1701"/>
    </w:pPr>
  </w:style>
  <w:style w:type="paragraph" w:styleId="TOC4">
    <w:name w:val="toc 4"/>
    <w:basedOn w:val="TOC3"/>
    <w:semiHidden/>
    <w:rsid w:val="00AD1481"/>
    <w:pPr>
      <w:ind w:left="1418" w:hanging="1418"/>
    </w:pPr>
  </w:style>
  <w:style w:type="paragraph" w:styleId="TOC3">
    <w:name w:val="toc 3"/>
    <w:basedOn w:val="TOC2"/>
    <w:semiHidden/>
    <w:rsid w:val="00AD1481"/>
    <w:pPr>
      <w:ind w:left="1134" w:hanging="1134"/>
    </w:pPr>
  </w:style>
  <w:style w:type="paragraph" w:styleId="TOC2">
    <w:name w:val="toc 2"/>
    <w:basedOn w:val="TOC1"/>
    <w:semiHidden/>
    <w:rsid w:val="00AD1481"/>
    <w:pPr>
      <w:keepNext w:val="0"/>
      <w:spacing w:before="0"/>
      <w:ind w:left="851" w:hanging="851"/>
    </w:pPr>
    <w:rPr>
      <w:sz w:val="20"/>
    </w:rPr>
  </w:style>
  <w:style w:type="paragraph" w:styleId="Index2">
    <w:name w:val="index 2"/>
    <w:basedOn w:val="Index1"/>
    <w:semiHidden/>
    <w:rsid w:val="00AD1481"/>
    <w:pPr>
      <w:ind w:left="284"/>
    </w:pPr>
  </w:style>
  <w:style w:type="paragraph" w:styleId="Index1">
    <w:name w:val="index 1"/>
    <w:basedOn w:val="Normal"/>
    <w:semiHidden/>
    <w:rsid w:val="00AD1481"/>
    <w:pPr>
      <w:keepLines/>
      <w:spacing w:after="0"/>
    </w:pPr>
  </w:style>
  <w:style w:type="paragraph" w:customStyle="1" w:styleId="ZH">
    <w:name w:val="ZH"/>
    <w:rsid w:val="00AD1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AD1481"/>
    <w:pPr>
      <w:outlineLvl w:val="9"/>
    </w:pPr>
  </w:style>
  <w:style w:type="paragraph" w:styleId="ListNumber2">
    <w:name w:val="List Number 2"/>
    <w:basedOn w:val="ListNumber"/>
    <w:rsid w:val="00AD14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AD1481"/>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AD1481"/>
    <w:rPr>
      <w:b/>
      <w:position w:val="6"/>
      <w:sz w:val="16"/>
    </w:rPr>
  </w:style>
  <w:style w:type="paragraph" w:styleId="FootnoteText">
    <w:name w:val="footnote text"/>
    <w:basedOn w:val="Normal"/>
    <w:semiHidden/>
    <w:rsid w:val="00AD1481"/>
    <w:pPr>
      <w:keepLines/>
      <w:spacing w:after="0"/>
      <w:ind w:left="454" w:hanging="454"/>
    </w:pPr>
    <w:rPr>
      <w:sz w:val="16"/>
    </w:rPr>
  </w:style>
  <w:style w:type="paragraph" w:customStyle="1" w:styleId="TAH">
    <w:name w:val="TAH"/>
    <w:basedOn w:val="TAC"/>
    <w:rsid w:val="00AD1481"/>
    <w:rPr>
      <w:b/>
    </w:rPr>
  </w:style>
  <w:style w:type="paragraph" w:customStyle="1" w:styleId="TAC">
    <w:name w:val="TAC"/>
    <w:basedOn w:val="TAL"/>
    <w:rsid w:val="00AD1481"/>
    <w:pPr>
      <w:jc w:val="center"/>
    </w:pPr>
  </w:style>
  <w:style w:type="paragraph" w:customStyle="1" w:styleId="TF">
    <w:name w:val="TF"/>
    <w:basedOn w:val="TH"/>
    <w:rsid w:val="00AD1481"/>
    <w:pPr>
      <w:keepNext w:val="0"/>
      <w:spacing w:before="0" w:after="240"/>
    </w:pPr>
  </w:style>
  <w:style w:type="paragraph" w:customStyle="1" w:styleId="NO">
    <w:name w:val="NO"/>
    <w:basedOn w:val="Normal"/>
    <w:rsid w:val="00AD1481"/>
    <w:pPr>
      <w:keepLines/>
      <w:ind w:left="1135" w:hanging="851"/>
    </w:pPr>
  </w:style>
  <w:style w:type="paragraph" w:styleId="TOC9">
    <w:name w:val="toc 9"/>
    <w:basedOn w:val="TOC8"/>
    <w:semiHidden/>
    <w:rsid w:val="00AD1481"/>
    <w:pPr>
      <w:ind w:left="1418" w:hanging="1418"/>
    </w:pPr>
  </w:style>
  <w:style w:type="paragraph" w:customStyle="1" w:styleId="EX">
    <w:name w:val="EX"/>
    <w:basedOn w:val="Normal"/>
    <w:rsid w:val="00AD1481"/>
    <w:pPr>
      <w:keepLines/>
      <w:ind w:left="1702" w:hanging="1418"/>
    </w:pPr>
  </w:style>
  <w:style w:type="paragraph" w:customStyle="1" w:styleId="FP">
    <w:name w:val="FP"/>
    <w:basedOn w:val="Normal"/>
    <w:rsid w:val="00AD1481"/>
    <w:pPr>
      <w:spacing w:after="0"/>
    </w:pPr>
  </w:style>
  <w:style w:type="paragraph" w:customStyle="1" w:styleId="LD">
    <w:name w:val="LD"/>
    <w:rsid w:val="00AD148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AD1481"/>
    <w:pPr>
      <w:spacing w:after="0"/>
    </w:pPr>
  </w:style>
  <w:style w:type="paragraph" w:customStyle="1" w:styleId="EW">
    <w:name w:val="EW"/>
    <w:basedOn w:val="EX"/>
    <w:rsid w:val="00AD1481"/>
    <w:pPr>
      <w:spacing w:after="0"/>
    </w:pPr>
  </w:style>
  <w:style w:type="paragraph" w:styleId="TOC6">
    <w:name w:val="toc 6"/>
    <w:basedOn w:val="TOC5"/>
    <w:next w:val="Normal"/>
    <w:semiHidden/>
    <w:rsid w:val="00AD1481"/>
    <w:pPr>
      <w:ind w:left="1985" w:hanging="1985"/>
    </w:pPr>
  </w:style>
  <w:style w:type="paragraph" w:styleId="TOC7">
    <w:name w:val="toc 7"/>
    <w:basedOn w:val="TOC6"/>
    <w:next w:val="Normal"/>
    <w:semiHidden/>
    <w:rsid w:val="00AD1481"/>
    <w:pPr>
      <w:ind w:left="2268" w:hanging="2268"/>
    </w:pPr>
  </w:style>
  <w:style w:type="paragraph" w:styleId="ListBullet2">
    <w:name w:val="List Bullet 2"/>
    <w:basedOn w:val="ListBullet"/>
    <w:rsid w:val="00AD1481"/>
    <w:pPr>
      <w:ind w:left="851"/>
    </w:pPr>
  </w:style>
  <w:style w:type="paragraph" w:styleId="ListBullet3">
    <w:name w:val="List Bullet 3"/>
    <w:basedOn w:val="ListBullet2"/>
    <w:rsid w:val="00AD1481"/>
    <w:pPr>
      <w:ind w:left="1135"/>
    </w:pPr>
  </w:style>
  <w:style w:type="paragraph" w:styleId="ListNumber">
    <w:name w:val="List Number"/>
    <w:basedOn w:val="List"/>
    <w:rsid w:val="00AD1481"/>
  </w:style>
  <w:style w:type="paragraph" w:customStyle="1" w:styleId="EQ">
    <w:name w:val="EQ"/>
    <w:basedOn w:val="Normal"/>
    <w:next w:val="Normal"/>
    <w:rsid w:val="00AD1481"/>
    <w:pPr>
      <w:keepLines/>
      <w:tabs>
        <w:tab w:val="center" w:pos="4536"/>
        <w:tab w:val="right" w:pos="9072"/>
      </w:tabs>
    </w:pPr>
    <w:rPr>
      <w:noProof/>
    </w:rPr>
  </w:style>
  <w:style w:type="paragraph" w:customStyle="1" w:styleId="TH">
    <w:name w:val="TH"/>
    <w:basedOn w:val="Normal"/>
    <w:link w:val="THChar"/>
    <w:rsid w:val="00AD1481"/>
    <w:pPr>
      <w:keepNext/>
      <w:keepLines/>
      <w:spacing w:before="60"/>
      <w:jc w:val="center"/>
    </w:pPr>
    <w:rPr>
      <w:rFonts w:ascii="Arial" w:hAnsi="Arial"/>
      <w:b/>
    </w:rPr>
  </w:style>
  <w:style w:type="paragraph" w:customStyle="1" w:styleId="NF">
    <w:name w:val="NF"/>
    <w:basedOn w:val="NO"/>
    <w:rsid w:val="00AD1481"/>
    <w:pPr>
      <w:keepNext/>
      <w:spacing w:after="0"/>
    </w:pPr>
    <w:rPr>
      <w:rFonts w:ascii="Arial" w:hAnsi="Arial"/>
      <w:sz w:val="18"/>
    </w:rPr>
  </w:style>
  <w:style w:type="paragraph" w:customStyle="1" w:styleId="PL">
    <w:name w:val="PL"/>
    <w:rsid w:val="00AD1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AD1481"/>
    <w:pPr>
      <w:jc w:val="right"/>
    </w:pPr>
  </w:style>
  <w:style w:type="paragraph" w:customStyle="1" w:styleId="H6">
    <w:name w:val="H6"/>
    <w:basedOn w:val="Heading5"/>
    <w:next w:val="Normal"/>
    <w:rsid w:val="00AD1481"/>
    <w:pPr>
      <w:ind w:left="1985" w:hanging="1985"/>
      <w:outlineLvl w:val="9"/>
    </w:pPr>
    <w:rPr>
      <w:sz w:val="20"/>
    </w:rPr>
  </w:style>
  <w:style w:type="paragraph" w:customStyle="1" w:styleId="TAN">
    <w:name w:val="TAN"/>
    <w:basedOn w:val="TAL"/>
    <w:rsid w:val="00AD1481"/>
    <w:pPr>
      <w:ind w:left="851" w:hanging="851"/>
    </w:pPr>
  </w:style>
  <w:style w:type="paragraph" w:customStyle="1" w:styleId="TAL">
    <w:name w:val="TAL"/>
    <w:basedOn w:val="Normal"/>
    <w:rsid w:val="00AD1481"/>
    <w:pPr>
      <w:keepNext/>
      <w:keepLines/>
      <w:spacing w:after="0"/>
    </w:pPr>
    <w:rPr>
      <w:rFonts w:ascii="Arial" w:hAnsi="Arial"/>
      <w:sz w:val="18"/>
    </w:rPr>
  </w:style>
  <w:style w:type="paragraph" w:customStyle="1" w:styleId="ZA">
    <w:name w:val="ZA"/>
    <w:rsid w:val="00AD1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AD1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AD1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AD1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AD1481"/>
    <w:pPr>
      <w:framePr w:wrap="notBeside" w:y="16161"/>
    </w:pPr>
  </w:style>
  <w:style w:type="character" w:customStyle="1" w:styleId="ZGSM">
    <w:name w:val="ZGSM"/>
    <w:rsid w:val="00AD1481"/>
  </w:style>
  <w:style w:type="paragraph" w:styleId="List2">
    <w:name w:val="List 2"/>
    <w:basedOn w:val="List"/>
    <w:rsid w:val="00AD1481"/>
    <w:pPr>
      <w:ind w:left="851"/>
    </w:pPr>
  </w:style>
  <w:style w:type="paragraph" w:customStyle="1" w:styleId="ZG">
    <w:name w:val="ZG"/>
    <w:rsid w:val="00AD1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AD1481"/>
    <w:pPr>
      <w:ind w:left="1135"/>
    </w:pPr>
  </w:style>
  <w:style w:type="paragraph" w:styleId="List4">
    <w:name w:val="List 4"/>
    <w:basedOn w:val="List3"/>
    <w:rsid w:val="00AD1481"/>
    <w:pPr>
      <w:ind w:left="1418"/>
    </w:pPr>
  </w:style>
  <w:style w:type="paragraph" w:styleId="List5">
    <w:name w:val="List 5"/>
    <w:basedOn w:val="List4"/>
    <w:rsid w:val="00AD1481"/>
    <w:pPr>
      <w:ind w:left="1702"/>
    </w:pPr>
  </w:style>
  <w:style w:type="paragraph" w:customStyle="1" w:styleId="EditorsNote">
    <w:name w:val="Editor's Note"/>
    <w:basedOn w:val="NO"/>
    <w:rsid w:val="00AD1481"/>
    <w:rPr>
      <w:color w:val="FF0000"/>
    </w:rPr>
  </w:style>
  <w:style w:type="paragraph" w:styleId="List">
    <w:name w:val="List"/>
    <w:basedOn w:val="Normal"/>
    <w:rsid w:val="00AD1481"/>
    <w:pPr>
      <w:ind w:left="568" w:hanging="284"/>
    </w:pPr>
  </w:style>
  <w:style w:type="paragraph" w:styleId="ListBullet">
    <w:name w:val="List Bullet"/>
    <w:basedOn w:val="List"/>
    <w:rsid w:val="00AD1481"/>
  </w:style>
  <w:style w:type="paragraph" w:styleId="ListBullet4">
    <w:name w:val="List Bullet 4"/>
    <w:basedOn w:val="ListBullet3"/>
    <w:rsid w:val="00AD1481"/>
    <w:pPr>
      <w:ind w:left="1418"/>
    </w:pPr>
  </w:style>
  <w:style w:type="paragraph" w:styleId="ListBullet5">
    <w:name w:val="List Bullet 5"/>
    <w:basedOn w:val="ListBullet4"/>
    <w:rsid w:val="00AD1481"/>
    <w:pPr>
      <w:ind w:left="1702"/>
    </w:pPr>
  </w:style>
  <w:style w:type="paragraph" w:customStyle="1" w:styleId="B1">
    <w:name w:val="B1"/>
    <w:basedOn w:val="List"/>
    <w:link w:val="B10"/>
    <w:rsid w:val="00AD1481"/>
  </w:style>
  <w:style w:type="paragraph" w:customStyle="1" w:styleId="B2">
    <w:name w:val="B2"/>
    <w:basedOn w:val="List2"/>
    <w:rsid w:val="00AD1481"/>
  </w:style>
  <w:style w:type="paragraph" w:customStyle="1" w:styleId="B3">
    <w:name w:val="B3"/>
    <w:basedOn w:val="List3"/>
    <w:rsid w:val="00AD1481"/>
  </w:style>
  <w:style w:type="paragraph" w:customStyle="1" w:styleId="B4">
    <w:name w:val="B4"/>
    <w:basedOn w:val="List4"/>
    <w:rsid w:val="00AD1481"/>
  </w:style>
  <w:style w:type="paragraph" w:customStyle="1" w:styleId="B5">
    <w:name w:val="B5"/>
    <w:basedOn w:val="List5"/>
    <w:rsid w:val="00AD1481"/>
  </w:style>
  <w:style w:type="paragraph" w:styleId="Footer">
    <w:name w:val="footer"/>
    <w:basedOn w:val="Header"/>
    <w:link w:val="FooterChar"/>
    <w:rsid w:val="00AD1481"/>
    <w:pPr>
      <w:jc w:val="center"/>
    </w:pPr>
    <w:rPr>
      <w:i/>
    </w:rPr>
  </w:style>
  <w:style w:type="paragraph" w:customStyle="1" w:styleId="ZTD">
    <w:name w:val="ZTD"/>
    <w:basedOn w:val="ZB"/>
    <w:rsid w:val="00AD1481"/>
    <w:pPr>
      <w:framePr w:hRule="auto" w:wrap="notBeside" w:y="852"/>
    </w:pPr>
    <w:rPr>
      <w:i w:val="0"/>
      <w:sz w:val="40"/>
    </w:rPr>
  </w:style>
  <w:style w:type="paragraph" w:styleId="BodyText">
    <w:name w:val="Body Text"/>
    <w:basedOn w:val="Normal"/>
    <w:rsid w:val="00AD1481"/>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AD1481"/>
    <w:rPr>
      <w:sz w:val="16"/>
      <w:szCs w:val="16"/>
    </w:rPr>
  </w:style>
  <w:style w:type="paragraph" w:styleId="CommentText">
    <w:name w:val="annotation text"/>
    <w:basedOn w:val="Normal"/>
    <w:link w:val="CommentTextChar"/>
    <w:semiHidden/>
    <w:rsid w:val="00AD1481"/>
  </w:style>
  <w:style w:type="paragraph" w:styleId="CommentSubject">
    <w:name w:val="annotation subject"/>
    <w:basedOn w:val="CommentText"/>
    <w:next w:val="CommentText"/>
    <w:semiHidden/>
    <w:rsid w:val="00AD1481"/>
    <w:rPr>
      <w:b/>
      <w:bCs/>
    </w:rPr>
  </w:style>
  <w:style w:type="paragraph" w:styleId="BalloonText">
    <w:name w:val="Balloon Text"/>
    <w:basedOn w:val="Normal"/>
    <w:semiHidden/>
    <w:rsid w:val="00AD1481"/>
    <w:rPr>
      <w:rFonts w:ascii="Tahoma" w:hAnsi="Tahoma" w:cs="Tahoma"/>
      <w:sz w:val="16"/>
      <w:szCs w:val="16"/>
    </w:rPr>
  </w:style>
  <w:style w:type="paragraph" w:customStyle="1" w:styleId="Reference">
    <w:name w:val="Reference"/>
    <w:basedOn w:val="EX"/>
    <w:rsid w:val="00AD1481"/>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AD1481"/>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AD1481"/>
    <w:rPr>
      <w:rFonts w:ascii="Times New Roman" w:eastAsia="Times New Roman" w:hAnsi="Times New Roman"/>
      <w:b/>
      <w:lang w:val="en-GB" w:eastAsia="en-GB" w:bidi="ar-SA"/>
    </w:rPr>
  </w:style>
  <w:style w:type="character" w:customStyle="1" w:styleId="B10">
    <w:name w:val="B1 (文字)"/>
    <w:link w:val="B1"/>
    <w:rsid w:val="00AD1481"/>
    <w:rPr>
      <w:rFonts w:ascii="Times New Roman" w:eastAsia="Times New Roman" w:hAnsi="Times New Roman"/>
      <w:lang w:val="en-GB" w:eastAsia="en-GB" w:bidi="ar-SA"/>
    </w:rPr>
  </w:style>
  <w:style w:type="character" w:customStyle="1" w:styleId="THChar">
    <w:name w:val="TH Char"/>
    <w:link w:val="TH"/>
    <w:rsid w:val="00AD1481"/>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AD1481"/>
    <w:rPr>
      <w:rFonts w:ascii="Arial" w:eastAsia="Times New Roman" w:hAnsi="Arial"/>
      <w:sz w:val="22"/>
      <w:lang w:val="en-GB" w:eastAsia="en-GB" w:bidi="ar-SA"/>
    </w:rPr>
  </w:style>
  <w:style w:type="character" w:styleId="Hyperlink">
    <w:name w:val="Hyperlink"/>
    <w:rsid w:val="00AD1481"/>
    <w:rPr>
      <w:color w:val="0000FF"/>
      <w:u w:val="single"/>
    </w:rPr>
  </w:style>
  <w:style w:type="character" w:styleId="Emphasis">
    <w:name w:val="Emphasis"/>
    <w:qFormat/>
    <w:rsid w:val="00AD1481"/>
    <w:rPr>
      <w:i/>
      <w:iCs/>
    </w:rPr>
  </w:style>
  <w:style w:type="paragraph" w:styleId="DocumentMap">
    <w:name w:val="Document Map"/>
    <w:basedOn w:val="Normal"/>
    <w:semiHidden/>
    <w:rsid w:val="00AD1481"/>
    <w:pPr>
      <w:shd w:val="clear" w:color="auto" w:fill="000080"/>
    </w:pPr>
    <w:rPr>
      <w:rFonts w:ascii="Arial" w:eastAsia="MS Gothic" w:hAnsi="Arial"/>
    </w:rPr>
  </w:style>
  <w:style w:type="paragraph" w:customStyle="1" w:styleId="CharCharChar">
    <w:name w:val="Char Char Char"/>
    <w:autoRedefine/>
    <w:rsid w:val="00AD1481"/>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AD1481"/>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AD148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AD1481"/>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AD1481"/>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AD1481"/>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AD1481"/>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2B1C"/>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E34393"/>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321028"/>
    <w:rPr>
      <w:rFonts w:ascii="Times New Roman" w:eastAsia="Times New Roman" w:hAnsi="Times New Roman"/>
      <w:lang w:val="en-GB" w:eastAsia="en-GB" w:bidi="ar-SA"/>
    </w:rPr>
  </w:style>
  <w:style w:type="paragraph" w:customStyle="1" w:styleId="Asuntodelcomentario8">
    <w:name w:val="Asunto del comentario"/>
    <w:basedOn w:val="Normal"/>
    <w:next w:val="Normal"/>
    <w:rsid w:val="00456DB5"/>
    <w:pPr>
      <w:suppressAutoHyphens/>
      <w:overflowPunct/>
      <w:autoSpaceDE/>
      <w:autoSpaceDN/>
      <w:adjustRightInd/>
      <w:spacing w:after="0"/>
      <w:textAlignment w:val="auto"/>
    </w:pPr>
    <w:rPr>
      <w:b/>
      <w:bCs/>
      <w:lang w:val="en-US" w:eastAsia="he-IL" w:bidi="he-IL"/>
    </w:rPr>
  </w:style>
  <w:style w:type="character" w:styleId="Strong">
    <w:name w:val="Strong"/>
    <w:basedOn w:val="DefaultParagraphFont"/>
    <w:qFormat/>
    <w:rsid w:val="000D0F75"/>
    <w:rPr>
      <w:b/>
    </w:rPr>
  </w:style>
  <w:style w:type="paragraph" w:customStyle="1" w:styleId="Asuntodelcomentario9">
    <w:name w:val="Asunto del comentario"/>
    <w:basedOn w:val="Normal"/>
    <w:next w:val="Normal"/>
    <w:rsid w:val="005C13F3"/>
    <w:pPr>
      <w:suppressAutoHyphens/>
      <w:overflowPunct/>
      <w:autoSpaceDE/>
      <w:autoSpaceDN/>
      <w:adjustRightInd/>
      <w:spacing w:after="0"/>
      <w:textAlignment w:val="auto"/>
    </w:pPr>
    <w:rPr>
      <w:b/>
      <w:bCs/>
      <w:lang w:val="en-US" w:eastAsia="he-IL" w:bidi="he-IL"/>
    </w:rPr>
  </w:style>
  <w:style w:type="paragraph" w:customStyle="1" w:styleId="Asuntodelcomentarioa">
    <w:name w:val="Asunto del comentario"/>
    <w:basedOn w:val="Normal"/>
    <w:next w:val="Normal"/>
    <w:rsid w:val="00AD1481"/>
    <w:pPr>
      <w:suppressAutoHyphens/>
      <w:overflowPunct/>
      <w:autoSpaceDE/>
      <w:autoSpaceDN/>
      <w:adjustRightInd/>
      <w:spacing w:after="0"/>
      <w:textAlignment w:val="auto"/>
    </w:pPr>
    <w:rPr>
      <w:b/>
      <w:bCs/>
      <w:lang w:val="en-US"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1481"/>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AD14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AD1481"/>
    <w:pPr>
      <w:numPr>
        <w:ilvl w:val="1"/>
      </w:numPr>
      <w:pBdr>
        <w:top w:val="none" w:sz="0" w:space="0" w:color="auto"/>
      </w:pBdr>
      <w:spacing w:before="180"/>
      <w:outlineLvl w:val="1"/>
    </w:pPr>
    <w:rPr>
      <w:sz w:val="32"/>
    </w:rPr>
  </w:style>
  <w:style w:type="paragraph" w:styleId="Heading3">
    <w:name w:val="heading 3"/>
    <w:basedOn w:val="Heading2"/>
    <w:next w:val="Normal"/>
    <w:qFormat/>
    <w:rsid w:val="00AD1481"/>
    <w:pPr>
      <w:numPr>
        <w:ilvl w:val="2"/>
      </w:numPr>
      <w:spacing w:before="120"/>
      <w:outlineLvl w:val="2"/>
    </w:pPr>
    <w:rPr>
      <w:sz w:val="28"/>
    </w:rPr>
  </w:style>
  <w:style w:type="paragraph" w:styleId="Heading4">
    <w:name w:val="heading 4"/>
    <w:basedOn w:val="Heading3"/>
    <w:next w:val="Normal"/>
    <w:qFormat/>
    <w:rsid w:val="00AD1481"/>
    <w:pPr>
      <w:numPr>
        <w:ilvl w:val="3"/>
      </w:numPr>
      <w:outlineLvl w:val="3"/>
    </w:pPr>
    <w:rPr>
      <w:sz w:val="24"/>
    </w:rPr>
  </w:style>
  <w:style w:type="paragraph" w:styleId="Heading5">
    <w:name w:val="heading 5"/>
    <w:aliases w:val="H5,h5,Heading5,T5,5,heading 5"/>
    <w:basedOn w:val="Heading4"/>
    <w:next w:val="Normal"/>
    <w:link w:val="Heading5Char"/>
    <w:qFormat/>
    <w:rsid w:val="00AD1481"/>
    <w:pPr>
      <w:numPr>
        <w:ilvl w:val="4"/>
      </w:numPr>
      <w:outlineLvl w:val="4"/>
    </w:pPr>
    <w:rPr>
      <w:sz w:val="22"/>
    </w:rPr>
  </w:style>
  <w:style w:type="paragraph" w:styleId="Heading6">
    <w:name w:val="heading 6"/>
    <w:basedOn w:val="H6"/>
    <w:next w:val="Normal"/>
    <w:qFormat/>
    <w:rsid w:val="00AD1481"/>
    <w:pPr>
      <w:numPr>
        <w:ilvl w:val="5"/>
      </w:numPr>
      <w:outlineLvl w:val="5"/>
    </w:pPr>
  </w:style>
  <w:style w:type="paragraph" w:styleId="Heading7">
    <w:name w:val="heading 7"/>
    <w:basedOn w:val="H6"/>
    <w:next w:val="Normal"/>
    <w:qFormat/>
    <w:rsid w:val="00AD1481"/>
    <w:pPr>
      <w:numPr>
        <w:ilvl w:val="6"/>
      </w:numPr>
      <w:outlineLvl w:val="6"/>
    </w:pPr>
  </w:style>
  <w:style w:type="paragraph" w:styleId="Heading8">
    <w:name w:val="heading 8"/>
    <w:basedOn w:val="Heading1"/>
    <w:next w:val="Normal"/>
    <w:qFormat/>
    <w:rsid w:val="00AD1481"/>
    <w:pPr>
      <w:numPr>
        <w:ilvl w:val="7"/>
      </w:numPr>
      <w:outlineLvl w:val="7"/>
    </w:pPr>
  </w:style>
  <w:style w:type="paragraph" w:styleId="Heading9">
    <w:name w:val="heading 9"/>
    <w:basedOn w:val="Heading8"/>
    <w:next w:val="Normal"/>
    <w:qFormat/>
    <w:rsid w:val="00AD1481"/>
    <w:pPr>
      <w:numPr>
        <w:ilvl w:val="8"/>
      </w:numPr>
      <w:outlineLvl w:val="8"/>
    </w:pPr>
  </w:style>
  <w:style w:type="character" w:default="1" w:styleId="DefaultParagraphFont">
    <w:name w:val="Default Paragraph Font"/>
    <w:uiPriority w:val="1"/>
    <w:semiHidden/>
    <w:unhideWhenUsed/>
    <w:rsid w:val="00AD14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1481"/>
  </w:style>
  <w:style w:type="paragraph" w:styleId="TOC8">
    <w:name w:val="toc 8"/>
    <w:basedOn w:val="TOC1"/>
    <w:semiHidden/>
    <w:rsid w:val="00AD1481"/>
    <w:pPr>
      <w:spacing w:before="180"/>
      <w:ind w:left="2693" w:hanging="2693"/>
    </w:pPr>
    <w:rPr>
      <w:b/>
    </w:rPr>
  </w:style>
  <w:style w:type="paragraph" w:styleId="TOC1">
    <w:name w:val="toc 1"/>
    <w:semiHidden/>
    <w:rsid w:val="00AD1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AD1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AD1481"/>
    <w:pPr>
      <w:ind w:left="1701" w:hanging="1701"/>
    </w:pPr>
  </w:style>
  <w:style w:type="paragraph" w:styleId="TOC4">
    <w:name w:val="toc 4"/>
    <w:basedOn w:val="TOC3"/>
    <w:semiHidden/>
    <w:rsid w:val="00AD1481"/>
    <w:pPr>
      <w:ind w:left="1418" w:hanging="1418"/>
    </w:pPr>
  </w:style>
  <w:style w:type="paragraph" w:styleId="TOC3">
    <w:name w:val="toc 3"/>
    <w:basedOn w:val="TOC2"/>
    <w:semiHidden/>
    <w:rsid w:val="00AD1481"/>
    <w:pPr>
      <w:ind w:left="1134" w:hanging="1134"/>
    </w:pPr>
  </w:style>
  <w:style w:type="paragraph" w:styleId="TOC2">
    <w:name w:val="toc 2"/>
    <w:basedOn w:val="TOC1"/>
    <w:semiHidden/>
    <w:rsid w:val="00AD1481"/>
    <w:pPr>
      <w:keepNext w:val="0"/>
      <w:spacing w:before="0"/>
      <w:ind w:left="851" w:hanging="851"/>
    </w:pPr>
    <w:rPr>
      <w:sz w:val="20"/>
    </w:rPr>
  </w:style>
  <w:style w:type="paragraph" w:styleId="Index2">
    <w:name w:val="index 2"/>
    <w:basedOn w:val="Index1"/>
    <w:semiHidden/>
    <w:rsid w:val="00AD1481"/>
    <w:pPr>
      <w:ind w:left="284"/>
    </w:pPr>
  </w:style>
  <w:style w:type="paragraph" w:styleId="Index1">
    <w:name w:val="index 1"/>
    <w:basedOn w:val="Normal"/>
    <w:semiHidden/>
    <w:rsid w:val="00AD1481"/>
    <w:pPr>
      <w:keepLines/>
      <w:spacing w:after="0"/>
    </w:pPr>
  </w:style>
  <w:style w:type="paragraph" w:customStyle="1" w:styleId="ZH">
    <w:name w:val="ZH"/>
    <w:rsid w:val="00AD1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AD1481"/>
    <w:pPr>
      <w:outlineLvl w:val="9"/>
    </w:pPr>
  </w:style>
  <w:style w:type="paragraph" w:styleId="ListNumber2">
    <w:name w:val="List Number 2"/>
    <w:basedOn w:val="ListNumber"/>
    <w:rsid w:val="00AD14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AD1481"/>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AD1481"/>
    <w:rPr>
      <w:b/>
      <w:position w:val="6"/>
      <w:sz w:val="16"/>
    </w:rPr>
  </w:style>
  <w:style w:type="paragraph" w:styleId="FootnoteText">
    <w:name w:val="footnote text"/>
    <w:basedOn w:val="Normal"/>
    <w:semiHidden/>
    <w:rsid w:val="00AD1481"/>
    <w:pPr>
      <w:keepLines/>
      <w:spacing w:after="0"/>
      <w:ind w:left="454" w:hanging="454"/>
    </w:pPr>
    <w:rPr>
      <w:sz w:val="16"/>
    </w:rPr>
  </w:style>
  <w:style w:type="paragraph" w:customStyle="1" w:styleId="TAH">
    <w:name w:val="TAH"/>
    <w:basedOn w:val="TAC"/>
    <w:rsid w:val="00AD1481"/>
    <w:rPr>
      <w:b/>
    </w:rPr>
  </w:style>
  <w:style w:type="paragraph" w:customStyle="1" w:styleId="TAC">
    <w:name w:val="TAC"/>
    <w:basedOn w:val="TAL"/>
    <w:rsid w:val="00AD1481"/>
    <w:pPr>
      <w:jc w:val="center"/>
    </w:pPr>
  </w:style>
  <w:style w:type="paragraph" w:customStyle="1" w:styleId="TF">
    <w:name w:val="TF"/>
    <w:basedOn w:val="TH"/>
    <w:rsid w:val="00AD1481"/>
    <w:pPr>
      <w:keepNext w:val="0"/>
      <w:spacing w:before="0" w:after="240"/>
    </w:pPr>
  </w:style>
  <w:style w:type="paragraph" w:customStyle="1" w:styleId="NO">
    <w:name w:val="NO"/>
    <w:basedOn w:val="Normal"/>
    <w:rsid w:val="00AD1481"/>
    <w:pPr>
      <w:keepLines/>
      <w:ind w:left="1135" w:hanging="851"/>
    </w:pPr>
  </w:style>
  <w:style w:type="paragraph" w:styleId="TOC9">
    <w:name w:val="toc 9"/>
    <w:basedOn w:val="TOC8"/>
    <w:semiHidden/>
    <w:rsid w:val="00AD1481"/>
    <w:pPr>
      <w:ind w:left="1418" w:hanging="1418"/>
    </w:pPr>
  </w:style>
  <w:style w:type="paragraph" w:customStyle="1" w:styleId="EX">
    <w:name w:val="EX"/>
    <w:basedOn w:val="Normal"/>
    <w:rsid w:val="00AD1481"/>
    <w:pPr>
      <w:keepLines/>
      <w:ind w:left="1702" w:hanging="1418"/>
    </w:pPr>
  </w:style>
  <w:style w:type="paragraph" w:customStyle="1" w:styleId="FP">
    <w:name w:val="FP"/>
    <w:basedOn w:val="Normal"/>
    <w:rsid w:val="00AD1481"/>
    <w:pPr>
      <w:spacing w:after="0"/>
    </w:pPr>
  </w:style>
  <w:style w:type="paragraph" w:customStyle="1" w:styleId="LD">
    <w:name w:val="LD"/>
    <w:rsid w:val="00AD148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AD1481"/>
    <w:pPr>
      <w:spacing w:after="0"/>
    </w:pPr>
  </w:style>
  <w:style w:type="paragraph" w:customStyle="1" w:styleId="EW">
    <w:name w:val="EW"/>
    <w:basedOn w:val="EX"/>
    <w:rsid w:val="00AD1481"/>
    <w:pPr>
      <w:spacing w:after="0"/>
    </w:pPr>
  </w:style>
  <w:style w:type="paragraph" w:styleId="TOC6">
    <w:name w:val="toc 6"/>
    <w:basedOn w:val="TOC5"/>
    <w:next w:val="Normal"/>
    <w:semiHidden/>
    <w:rsid w:val="00AD1481"/>
    <w:pPr>
      <w:ind w:left="1985" w:hanging="1985"/>
    </w:pPr>
  </w:style>
  <w:style w:type="paragraph" w:styleId="TOC7">
    <w:name w:val="toc 7"/>
    <w:basedOn w:val="TOC6"/>
    <w:next w:val="Normal"/>
    <w:semiHidden/>
    <w:rsid w:val="00AD1481"/>
    <w:pPr>
      <w:ind w:left="2268" w:hanging="2268"/>
    </w:pPr>
  </w:style>
  <w:style w:type="paragraph" w:styleId="ListBullet2">
    <w:name w:val="List Bullet 2"/>
    <w:basedOn w:val="ListBullet"/>
    <w:rsid w:val="00AD1481"/>
    <w:pPr>
      <w:ind w:left="851"/>
    </w:pPr>
  </w:style>
  <w:style w:type="paragraph" w:styleId="ListBullet3">
    <w:name w:val="List Bullet 3"/>
    <w:basedOn w:val="ListBullet2"/>
    <w:rsid w:val="00AD1481"/>
    <w:pPr>
      <w:ind w:left="1135"/>
    </w:pPr>
  </w:style>
  <w:style w:type="paragraph" w:styleId="ListNumber">
    <w:name w:val="List Number"/>
    <w:basedOn w:val="List"/>
    <w:rsid w:val="00AD1481"/>
  </w:style>
  <w:style w:type="paragraph" w:customStyle="1" w:styleId="EQ">
    <w:name w:val="EQ"/>
    <w:basedOn w:val="Normal"/>
    <w:next w:val="Normal"/>
    <w:rsid w:val="00AD1481"/>
    <w:pPr>
      <w:keepLines/>
      <w:tabs>
        <w:tab w:val="center" w:pos="4536"/>
        <w:tab w:val="right" w:pos="9072"/>
      </w:tabs>
    </w:pPr>
    <w:rPr>
      <w:noProof/>
    </w:rPr>
  </w:style>
  <w:style w:type="paragraph" w:customStyle="1" w:styleId="TH">
    <w:name w:val="TH"/>
    <w:basedOn w:val="Normal"/>
    <w:link w:val="THChar"/>
    <w:rsid w:val="00AD1481"/>
    <w:pPr>
      <w:keepNext/>
      <w:keepLines/>
      <w:spacing w:before="60"/>
      <w:jc w:val="center"/>
    </w:pPr>
    <w:rPr>
      <w:rFonts w:ascii="Arial" w:hAnsi="Arial"/>
      <w:b/>
    </w:rPr>
  </w:style>
  <w:style w:type="paragraph" w:customStyle="1" w:styleId="NF">
    <w:name w:val="NF"/>
    <w:basedOn w:val="NO"/>
    <w:rsid w:val="00AD1481"/>
    <w:pPr>
      <w:keepNext/>
      <w:spacing w:after="0"/>
    </w:pPr>
    <w:rPr>
      <w:rFonts w:ascii="Arial" w:hAnsi="Arial"/>
      <w:sz w:val="18"/>
    </w:rPr>
  </w:style>
  <w:style w:type="paragraph" w:customStyle="1" w:styleId="PL">
    <w:name w:val="PL"/>
    <w:rsid w:val="00AD1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AD1481"/>
    <w:pPr>
      <w:jc w:val="right"/>
    </w:pPr>
  </w:style>
  <w:style w:type="paragraph" w:customStyle="1" w:styleId="H6">
    <w:name w:val="H6"/>
    <w:basedOn w:val="Heading5"/>
    <w:next w:val="Normal"/>
    <w:rsid w:val="00AD1481"/>
    <w:pPr>
      <w:ind w:left="1985" w:hanging="1985"/>
      <w:outlineLvl w:val="9"/>
    </w:pPr>
    <w:rPr>
      <w:sz w:val="20"/>
    </w:rPr>
  </w:style>
  <w:style w:type="paragraph" w:customStyle="1" w:styleId="TAN">
    <w:name w:val="TAN"/>
    <w:basedOn w:val="TAL"/>
    <w:rsid w:val="00AD1481"/>
    <w:pPr>
      <w:ind w:left="851" w:hanging="851"/>
    </w:pPr>
  </w:style>
  <w:style w:type="paragraph" w:customStyle="1" w:styleId="TAL">
    <w:name w:val="TAL"/>
    <w:basedOn w:val="Normal"/>
    <w:rsid w:val="00AD1481"/>
    <w:pPr>
      <w:keepNext/>
      <w:keepLines/>
      <w:spacing w:after="0"/>
    </w:pPr>
    <w:rPr>
      <w:rFonts w:ascii="Arial" w:hAnsi="Arial"/>
      <w:sz w:val="18"/>
    </w:rPr>
  </w:style>
  <w:style w:type="paragraph" w:customStyle="1" w:styleId="ZA">
    <w:name w:val="ZA"/>
    <w:rsid w:val="00AD1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AD1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AD1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AD1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AD1481"/>
    <w:pPr>
      <w:framePr w:wrap="notBeside" w:y="16161"/>
    </w:pPr>
  </w:style>
  <w:style w:type="character" w:customStyle="1" w:styleId="ZGSM">
    <w:name w:val="ZGSM"/>
    <w:rsid w:val="00AD1481"/>
  </w:style>
  <w:style w:type="paragraph" w:styleId="List2">
    <w:name w:val="List 2"/>
    <w:basedOn w:val="List"/>
    <w:rsid w:val="00AD1481"/>
    <w:pPr>
      <w:ind w:left="851"/>
    </w:pPr>
  </w:style>
  <w:style w:type="paragraph" w:customStyle="1" w:styleId="ZG">
    <w:name w:val="ZG"/>
    <w:rsid w:val="00AD1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AD1481"/>
    <w:pPr>
      <w:ind w:left="1135"/>
    </w:pPr>
  </w:style>
  <w:style w:type="paragraph" w:styleId="List4">
    <w:name w:val="List 4"/>
    <w:basedOn w:val="List3"/>
    <w:rsid w:val="00AD1481"/>
    <w:pPr>
      <w:ind w:left="1418"/>
    </w:pPr>
  </w:style>
  <w:style w:type="paragraph" w:styleId="List5">
    <w:name w:val="List 5"/>
    <w:basedOn w:val="List4"/>
    <w:rsid w:val="00AD1481"/>
    <w:pPr>
      <w:ind w:left="1702"/>
    </w:pPr>
  </w:style>
  <w:style w:type="paragraph" w:customStyle="1" w:styleId="EditorsNote">
    <w:name w:val="Editor's Note"/>
    <w:basedOn w:val="NO"/>
    <w:rsid w:val="00AD1481"/>
    <w:rPr>
      <w:color w:val="FF0000"/>
    </w:rPr>
  </w:style>
  <w:style w:type="paragraph" w:styleId="List">
    <w:name w:val="List"/>
    <w:basedOn w:val="Normal"/>
    <w:rsid w:val="00AD1481"/>
    <w:pPr>
      <w:ind w:left="568" w:hanging="284"/>
    </w:pPr>
  </w:style>
  <w:style w:type="paragraph" w:styleId="ListBullet">
    <w:name w:val="List Bullet"/>
    <w:basedOn w:val="List"/>
    <w:rsid w:val="00AD1481"/>
  </w:style>
  <w:style w:type="paragraph" w:styleId="ListBullet4">
    <w:name w:val="List Bullet 4"/>
    <w:basedOn w:val="ListBullet3"/>
    <w:rsid w:val="00AD1481"/>
    <w:pPr>
      <w:ind w:left="1418"/>
    </w:pPr>
  </w:style>
  <w:style w:type="paragraph" w:styleId="ListBullet5">
    <w:name w:val="List Bullet 5"/>
    <w:basedOn w:val="ListBullet4"/>
    <w:rsid w:val="00AD1481"/>
    <w:pPr>
      <w:ind w:left="1702"/>
    </w:pPr>
  </w:style>
  <w:style w:type="paragraph" w:customStyle="1" w:styleId="B1">
    <w:name w:val="B1"/>
    <w:basedOn w:val="List"/>
    <w:link w:val="B10"/>
    <w:rsid w:val="00AD1481"/>
  </w:style>
  <w:style w:type="paragraph" w:customStyle="1" w:styleId="B2">
    <w:name w:val="B2"/>
    <w:basedOn w:val="List2"/>
    <w:rsid w:val="00AD1481"/>
  </w:style>
  <w:style w:type="paragraph" w:customStyle="1" w:styleId="B3">
    <w:name w:val="B3"/>
    <w:basedOn w:val="List3"/>
    <w:rsid w:val="00AD1481"/>
  </w:style>
  <w:style w:type="paragraph" w:customStyle="1" w:styleId="B4">
    <w:name w:val="B4"/>
    <w:basedOn w:val="List4"/>
    <w:rsid w:val="00AD1481"/>
  </w:style>
  <w:style w:type="paragraph" w:customStyle="1" w:styleId="B5">
    <w:name w:val="B5"/>
    <w:basedOn w:val="List5"/>
    <w:rsid w:val="00AD1481"/>
  </w:style>
  <w:style w:type="paragraph" w:styleId="Footer">
    <w:name w:val="footer"/>
    <w:basedOn w:val="Header"/>
    <w:link w:val="FooterChar"/>
    <w:rsid w:val="00AD1481"/>
    <w:pPr>
      <w:jc w:val="center"/>
    </w:pPr>
    <w:rPr>
      <w:i/>
    </w:rPr>
  </w:style>
  <w:style w:type="paragraph" w:customStyle="1" w:styleId="ZTD">
    <w:name w:val="ZTD"/>
    <w:basedOn w:val="ZB"/>
    <w:rsid w:val="00AD1481"/>
    <w:pPr>
      <w:framePr w:hRule="auto" w:wrap="notBeside" w:y="852"/>
    </w:pPr>
    <w:rPr>
      <w:i w:val="0"/>
      <w:sz w:val="40"/>
    </w:rPr>
  </w:style>
  <w:style w:type="paragraph" w:styleId="BodyText">
    <w:name w:val="Body Text"/>
    <w:basedOn w:val="Normal"/>
    <w:rsid w:val="00AD1481"/>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AD1481"/>
    <w:rPr>
      <w:sz w:val="16"/>
      <w:szCs w:val="16"/>
    </w:rPr>
  </w:style>
  <w:style w:type="paragraph" w:styleId="CommentText">
    <w:name w:val="annotation text"/>
    <w:basedOn w:val="Normal"/>
    <w:link w:val="CommentTextChar"/>
    <w:semiHidden/>
    <w:rsid w:val="00AD1481"/>
  </w:style>
  <w:style w:type="paragraph" w:styleId="CommentSubject">
    <w:name w:val="annotation subject"/>
    <w:basedOn w:val="CommentText"/>
    <w:next w:val="CommentText"/>
    <w:semiHidden/>
    <w:rsid w:val="00AD1481"/>
    <w:rPr>
      <w:b/>
      <w:bCs/>
    </w:rPr>
  </w:style>
  <w:style w:type="paragraph" w:styleId="BalloonText">
    <w:name w:val="Balloon Text"/>
    <w:basedOn w:val="Normal"/>
    <w:semiHidden/>
    <w:rsid w:val="00AD1481"/>
    <w:rPr>
      <w:rFonts w:ascii="Tahoma" w:hAnsi="Tahoma" w:cs="Tahoma"/>
      <w:sz w:val="16"/>
      <w:szCs w:val="16"/>
    </w:rPr>
  </w:style>
  <w:style w:type="paragraph" w:customStyle="1" w:styleId="Reference">
    <w:name w:val="Reference"/>
    <w:basedOn w:val="EX"/>
    <w:rsid w:val="00AD1481"/>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AD1481"/>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AD1481"/>
    <w:rPr>
      <w:rFonts w:ascii="Times New Roman" w:eastAsia="Times New Roman" w:hAnsi="Times New Roman"/>
      <w:b/>
      <w:lang w:val="en-GB" w:eastAsia="en-GB" w:bidi="ar-SA"/>
    </w:rPr>
  </w:style>
  <w:style w:type="character" w:customStyle="1" w:styleId="B10">
    <w:name w:val="B1 (文字)"/>
    <w:link w:val="B1"/>
    <w:rsid w:val="00AD1481"/>
    <w:rPr>
      <w:rFonts w:ascii="Times New Roman" w:eastAsia="Times New Roman" w:hAnsi="Times New Roman"/>
      <w:lang w:val="en-GB" w:eastAsia="en-GB" w:bidi="ar-SA"/>
    </w:rPr>
  </w:style>
  <w:style w:type="character" w:customStyle="1" w:styleId="THChar">
    <w:name w:val="TH Char"/>
    <w:link w:val="TH"/>
    <w:rsid w:val="00AD1481"/>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AD1481"/>
    <w:rPr>
      <w:rFonts w:ascii="Arial" w:eastAsia="Times New Roman" w:hAnsi="Arial"/>
      <w:sz w:val="22"/>
      <w:lang w:val="en-GB" w:eastAsia="en-GB" w:bidi="ar-SA"/>
    </w:rPr>
  </w:style>
  <w:style w:type="character" w:styleId="Hyperlink">
    <w:name w:val="Hyperlink"/>
    <w:rsid w:val="00AD1481"/>
    <w:rPr>
      <w:color w:val="0000FF"/>
      <w:u w:val="single"/>
    </w:rPr>
  </w:style>
  <w:style w:type="character" w:styleId="Emphasis">
    <w:name w:val="Emphasis"/>
    <w:qFormat/>
    <w:rsid w:val="00AD1481"/>
    <w:rPr>
      <w:i/>
      <w:iCs/>
    </w:rPr>
  </w:style>
  <w:style w:type="paragraph" w:styleId="DocumentMap">
    <w:name w:val="Document Map"/>
    <w:basedOn w:val="Normal"/>
    <w:semiHidden/>
    <w:rsid w:val="00AD1481"/>
    <w:pPr>
      <w:shd w:val="clear" w:color="auto" w:fill="000080"/>
    </w:pPr>
    <w:rPr>
      <w:rFonts w:ascii="Arial" w:eastAsia="MS Gothic" w:hAnsi="Arial"/>
    </w:rPr>
  </w:style>
  <w:style w:type="paragraph" w:customStyle="1" w:styleId="CharCharChar">
    <w:name w:val="Char Char Char"/>
    <w:autoRedefine/>
    <w:rsid w:val="00AD1481"/>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AD1481"/>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AD148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AD1481"/>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AD1481"/>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AD1481"/>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AD1481"/>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2B1C"/>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E34393"/>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321028"/>
    <w:rPr>
      <w:rFonts w:ascii="Times New Roman" w:eastAsia="Times New Roman" w:hAnsi="Times New Roman"/>
      <w:lang w:val="en-GB" w:eastAsia="en-GB" w:bidi="ar-SA"/>
    </w:rPr>
  </w:style>
  <w:style w:type="paragraph" w:customStyle="1" w:styleId="Asuntodelcomentario8">
    <w:name w:val="Asunto del comentario"/>
    <w:basedOn w:val="Normal"/>
    <w:next w:val="Normal"/>
    <w:rsid w:val="00456DB5"/>
    <w:pPr>
      <w:suppressAutoHyphens/>
      <w:overflowPunct/>
      <w:autoSpaceDE/>
      <w:autoSpaceDN/>
      <w:adjustRightInd/>
      <w:spacing w:after="0"/>
      <w:textAlignment w:val="auto"/>
    </w:pPr>
    <w:rPr>
      <w:b/>
      <w:bCs/>
      <w:lang w:val="en-US" w:eastAsia="he-IL" w:bidi="he-IL"/>
    </w:rPr>
  </w:style>
  <w:style w:type="character" w:styleId="Strong">
    <w:name w:val="Strong"/>
    <w:basedOn w:val="DefaultParagraphFont"/>
    <w:qFormat/>
    <w:rsid w:val="000D0F75"/>
    <w:rPr>
      <w:b/>
    </w:rPr>
  </w:style>
  <w:style w:type="paragraph" w:customStyle="1" w:styleId="Asuntodelcomentario9">
    <w:name w:val="Asunto del comentario"/>
    <w:basedOn w:val="Normal"/>
    <w:next w:val="Normal"/>
    <w:rsid w:val="005C13F3"/>
    <w:pPr>
      <w:suppressAutoHyphens/>
      <w:overflowPunct/>
      <w:autoSpaceDE/>
      <w:autoSpaceDN/>
      <w:adjustRightInd/>
      <w:spacing w:after="0"/>
      <w:textAlignment w:val="auto"/>
    </w:pPr>
    <w:rPr>
      <w:b/>
      <w:bCs/>
      <w:lang w:val="en-US" w:eastAsia="he-IL" w:bidi="he-IL"/>
    </w:rPr>
  </w:style>
  <w:style w:type="paragraph" w:customStyle="1" w:styleId="Asuntodelcomentarioa">
    <w:name w:val="Asunto del comentario"/>
    <w:basedOn w:val="Normal"/>
    <w:next w:val="Normal"/>
    <w:rsid w:val="00AD1481"/>
    <w:pPr>
      <w:suppressAutoHyphens/>
      <w:overflowPunct/>
      <w:autoSpaceDE/>
      <w:autoSpaceDN/>
      <w:adjustRightInd/>
      <w:spacing w:after="0"/>
      <w:textAlignment w:val="auto"/>
    </w:pPr>
    <w:rPr>
      <w:b/>
      <w:bCs/>
      <w:lang w:val="en-US" w:eastAsia="he-IL"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7590">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315451103">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651056734">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80945121">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57046044">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333222980">
      <w:bodyDiv w:val="1"/>
      <w:marLeft w:val="0"/>
      <w:marRight w:val="0"/>
      <w:marTop w:val="0"/>
      <w:marBottom w:val="0"/>
      <w:divBdr>
        <w:top w:val="none" w:sz="0" w:space="0" w:color="auto"/>
        <w:left w:val="none" w:sz="0" w:space="0" w:color="auto"/>
        <w:bottom w:val="none" w:sz="0" w:space="0" w:color="auto"/>
        <w:right w:val="none" w:sz="0" w:space="0" w:color="auto"/>
      </w:divBdr>
    </w:div>
    <w:div w:id="1377974223">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749770324">
      <w:bodyDiv w:val="1"/>
      <w:marLeft w:val="0"/>
      <w:marRight w:val="0"/>
      <w:marTop w:val="0"/>
      <w:marBottom w:val="0"/>
      <w:divBdr>
        <w:top w:val="none" w:sz="0" w:space="0" w:color="auto"/>
        <w:left w:val="none" w:sz="0" w:space="0" w:color="auto"/>
        <w:bottom w:val="none" w:sz="0" w:space="0" w:color="auto"/>
        <w:right w:val="none" w:sz="0" w:space="0" w:color="auto"/>
      </w:divBdr>
    </w:div>
    <w:div w:id="1790314138">
      <w:bodyDiv w:val="1"/>
      <w:marLeft w:val="0"/>
      <w:marRight w:val="0"/>
      <w:marTop w:val="0"/>
      <w:marBottom w:val="0"/>
      <w:divBdr>
        <w:top w:val="none" w:sz="0" w:space="0" w:color="auto"/>
        <w:left w:val="none" w:sz="0" w:space="0" w:color="auto"/>
        <w:bottom w:val="none" w:sz="0" w:space="0" w:color="auto"/>
        <w:right w:val="none" w:sz="0" w:space="0" w:color="auto"/>
      </w:divBdr>
    </w:div>
    <w:div w:id="1968312126">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23FD6-619F-4D9F-B943-22C65AFE9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3</TotalTime>
  <Pages>3</Pages>
  <Words>1056</Words>
  <Characters>6021</Characters>
  <Application>Microsoft Office Word</Application>
  <DocSecurity>0</DocSecurity>
  <Lines>50</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7063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3</cp:revision>
  <cp:lastPrinted>2011-08-15T09:26:00Z</cp:lastPrinted>
  <dcterms:created xsi:type="dcterms:W3CDTF">2012-05-11T15:51:00Z</dcterms:created>
  <dcterms:modified xsi:type="dcterms:W3CDTF">2012-05-11T15:53:00Z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